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01D80" w14:textId="2B84FB9D" w:rsidR="00B97201" w:rsidRPr="004A60FE" w:rsidRDefault="00B97201" w:rsidP="00B97201">
      <w:pPr>
        <w:pStyle w:val="afa"/>
        <w:rPr>
          <w:rFonts w:ascii="Calibri" w:hAnsi="Calibri" w:cs="Calibri"/>
          <w:b/>
          <w:lang w:val="en-US"/>
        </w:rPr>
      </w:pPr>
      <w:r w:rsidRPr="004A60FE">
        <w:rPr>
          <w:rFonts w:ascii="Calibri" w:hAnsi="Calibri" w:cs="Calibri" w:hint="eastAsia"/>
          <w:b/>
          <w:lang w:val="en-US"/>
        </w:rPr>
        <w:t>3</w:t>
      </w:r>
      <w:r w:rsidRPr="004A60FE">
        <w:rPr>
          <w:rFonts w:ascii="Calibri" w:hAnsi="Calibri" w:cs="Calibri"/>
          <w:b/>
          <w:lang w:val="en-US"/>
        </w:rPr>
        <w:t>GPP TSG-RAN WG3 #121bis</w:t>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t xml:space="preserve">   </w:t>
      </w:r>
      <w:r>
        <w:rPr>
          <w:rFonts w:ascii="Calibri" w:hAnsi="Calibri" w:cs="Calibri"/>
          <w:b/>
          <w:lang w:val="en-US"/>
        </w:rPr>
        <w:t xml:space="preserve">  </w:t>
      </w:r>
      <w:r w:rsidRPr="004A60FE">
        <w:rPr>
          <w:rFonts w:ascii="Calibri" w:hAnsi="Calibri" w:cs="Calibri"/>
          <w:b/>
          <w:lang w:val="en-US"/>
        </w:rPr>
        <w:t xml:space="preserve">       </w:t>
      </w:r>
      <w:r>
        <w:rPr>
          <w:rFonts w:ascii="Calibri" w:hAnsi="Calibri" w:cs="Calibri"/>
          <w:b/>
          <w:lang w:val="en-US"/>
        </w:rPr>
        <w:t xml:space="preserve">            </w:t>
      </w:r>
      <w:r w:rsidRPr="004A60FE">
        <w:rPr>
          <w:rFonts w:ascii="Calibri" w:hAnsi="Calibri" w:cs="Calibri"/>
          <w:b/>
          <w:lang w:val="en-US"/>
        </w:rPr>
        <w:t>R3-2</w:t>
      </w:r>
      <w:r w:rsidRPr="004A60FE">
        <w:rPr>
          <w:rFonts w:ascii="Calibri" w:hAnsi="Calibri" w:cs="Calibri" w:hint="eastAsia"/>
          <w:b/>
          <w:lang w:val="en-US"/>
        </w:rPr>
        <w:t>3</w:t>
      </w:r>
      <w:r w:rsidR="006C7266">
        <w:rPr>
          <w:rFonts w:ascii="Calibri" w:hAnsi="Calibri" w:cs="Calibri"/>
          <w:b/>
          <w:lang w:val="en-US"/>
        </w:rPr>
        <w:t>5475</w:t>
      </w:r>
    </w:p>
    <w:p w14:paraId="6F690337" w14:textId="5168C351" w:rsidR="008167F4" w:rsidRPr="00E810D4" w:rsidRDefault="00B97201" w:rsidP="00B97201">
      <w:pPr>
        <w:jc w:val="both"/>
        <w:rPr>
          <w:rFonts w:ascii="Calibri" w:eastAsia="Calibri" w:hAnsi="Calibri" w:cs="Calibri"/>
        </w:rPr>
      </w:pPr>
      <w:r w:rsidRPr="004A60FE">
        <w:rPr>
          <w:rFonts w:ascii="Calibri" w:eastAsia="Calibri" w:hAnsi="Calibri" w:cs="Calibri"/>
          <w:b/>
        </w:rPr>
        <w:t>9</w:t>
      </w:r>
      <w:r w:rsidRPr="004A60FE">
        <w:rPr>
          <w:rFonts w:ascii="Calibri" w:eastAsia="Calibri" w:hAnsi="Calibri" w:cs="Calibri"/>
          <w:b/>
          <w:vertAlign w:val="superscript"/>
        </w:rPr>
        <w:t>th</w:t>
      </w:r>
      <w:r w:rsidRPr="004A60FE">
        <w:rPr>
          <w:rFonts w:ascii="Calibri" w:eastAsia="Calibri" w:hAnsi="Calibri" w:cs="Calibri"/>
          <w:b/>
        </w:rPr>
        <w:t xml:space="preserve"> – 13</w:t>
      </w:r>
      <w:r w:rsidRPr="004A60FE">
        <w:rPr>
          <w:rFonts w:ascii="Calibri" w:eastAsia="Calibri" w:hAnsi="Calibri" w:cs="Calibri"/>
          <w:b/>
          <w:vertAlign w:val="superscript"/>
        </w:rPr>
        <w:t>th</w:t>
      </w:r>
      <w:r w:rsidRPr="004A60FE">
        <w:rPr>
          <w:rFonts w:ascii="Calibri" w:eastAsia="Calibri" w:hAnsi="Calibri" w:cs="Calibri"/>
          <w:b/>
        </w:rPr>
        <w:t xml:space="preserve"> Oct 2023 Xiamen, China</w:t>
      </w:r>
      <w:bookmarkStart w:id="0" w:name="_GoBack"/>
      <w:bookmarkEnd w:id="0"/>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39764B0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E3D0B">
        <w:rPr>
          <w:rFonts w:ascii="Arial" w:hAnsi="Arial"/>
          <w:sz w:val="24"/>
        </w:rPr>
        <w:t>Leftover</w:t>
      </w:r>
      <w:r w:rsidR="00E810D4">
        <w:rPr>
          <w:rFonts w:ascii="Arial" w:hAnsi="Arial"/>
          <w:sz w:val="24"/>
        </w:rPr>
        <w:t xml:space="preserve"> issues</w:t>
      </w:r>
      <w:r w:rsidR="00A850EA">
        <w:rPr>
          <w:rFonts w:ascii="Arial" w:hAnsi="Arial"/>
          <w:sz w:val="24"/>
        </w:rPr>
        <w:t xml:space="preserve"> on QMC for MBS and RRC state</w:t>
      </w:r>
    </w:p>
    <w:p w14:paraId="551837EA" w14:textId="67933A5D"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sidR="000263F9">
        <w:rPr>
          <w:rFonts w:ascii="Arial" w:hAnsi="Arial"/>
          <w:sz w:val="24"/>
          <w:lang w:eastAsia="zh-CN"/>
        </w:rPr>
        <w:t>and decision</w:t>
      </w:r>
    </w:p>
    <w:p w14:paraId="1D25E134" w14:textId="77777777" w:rsidR="00A91319" w:rsidRPr="00FD47F0" w:rsidRDefault="00A91319" w:rsidP="00A91319">
      <w:pPr>
        <w:pStyle w:val="1"/>
        <w:rPr>
          <w:rFonts w:eastAsia="宋体"/>
          <w:lang w:eastAsia="zh-CN"/>
        </w:rPr>
      </w:pPr>
      <w:r w:rsidRPr="00FD47F0">
        <w:t>Introduction</w:t>
      </w:r>
    </w:p>
    <w:p w14:paraId="3D364C33" w14:textId="4A475968" w:rsidR="0004362C" w:rsidRDefault="00A850EA" w:rsidP="00292163">
      <w:pPr>
        <w:tabs>
          <w:tab w:val="left" w:pos="1327"/>
        </w:tabs>
        <w:jc w:val="both"/>
      </w:pPr>
      <w:r>
        <w:t>Last</w:t>
      </w:r>
      <w:r w:rsidR="00410765">
        <w:t xml:space="preserve"> </w:t>
      </w:r>
      <w:r>
        <w:t>RAN3 meeting</w:t>
      </w:r>
      <w:r w:rsidR="00410765">
        <w:t xml:space="preserve"> continues</w:t>
      </w:r>
      <w:r>
        <w:t xml:space="preserve"> to discuss QMC for new service type and</w:t>
      </w:r>
      <w:r w:rsidR="001E0C1D">
        <w:t xml:space="preserve"> QMC in RRC Idle/Inactive state. </w:t>
      </w:r>
      <w:r w:rsidR="00625134">
        <w:t>According to the progress of last</w:t>
      </w:r>
      <w:r w:rsidR="00410765">
        <w:t xml:space="preserve"> several</w:t>
      </w:r>
      <w:r w:rsidR="00625134">
        <w:t xml:space="preserve"> meeting</w:t>
      </w:r>
      <w:r w:rsidR="00410765">
        <w:t>s</w:t>
      </w:r>
      <w:r w:rsidR="00625134">
        <w:t>, the following agreement and open issues are captured</w:t>
      </w:r>
      <w:r w:rsidR="001E0C1D">
        <w:t>,</w:t>
      </w:r>
    </w:p>
    <w:p w14:paraId="00EC4E55" w14:textId="77777777" w:rsidR="00746009" w:rsidRPr="00B95421" w:rsidRDefault="00746009" w:rsidP="00746009">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RAN3 assumes that the new gNB needs to know measurement session status. </w:t>
      </w:r>
    </w:p>
    <w:p w14:paraId="0485CB74" w14:textId="77777777" w:rsidR="00746009" w:rsidRPr="00B95421" w:rsidRDefault="00746009" w:rsidP="00746009">
      <w:pPr>
        <w:pStyle w:val="af5"/>
        <w:spacing w:after="120"/>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The following additional QoE configuration related information for MBS broadcast service should be available in the new gNB:</w:t>
      </w:r>
    </w:p>
    <w:p w14:paraId="1BDAD9F1" w14:textId="77777777" w:rsidR="00746009" w:rsidRPr="00B95421" w:rsidRDefault="00746009" w:rsidP="00746009">
      <w:pPr>
        <w:pStyle w:val="af5"/>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Service type</w:t>
      </w:r>
    </w:p>
    <w:p w14:paraId="35E7A563" w14:textId="77777777" w:rsidR="00746009" w:rsidRPr="00B95421" w:rsidRDefault="00746009" w:rsidP="00746009">
      <w:pPr>
        <w:pStyle w:val="af5"/>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WA: Available RVQOE metrics</w:t>
      </w:r>
    </w:p>
    <w:p w14:paraId="12C08F50" w14:textId="77777777" w:rsidR="00746009" w:rsidRPr="00B95421" w:rsidRDefault="00746009" w:rsidP="00746009">
      <w:pPr>
        <w:pStyle w:val="af5"/>
        <w:spacing w:line="240" w:lineRule="atLeast"/>
        <w:ind w:left="435"/>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Awareness of session status</w:t>
      </w:r>
    </w:p>
    <w:p w14:paraId="00469EAC" w14:textId="77777777" w:rsidR="00746009" w:rsidRPr="00B95421" w:rsidRDefault="00746009" w:rsidP="00746009">
      <w:pPr>
        <w:pStyle w:val="af5"/>
        <w:spacing w:line="240" w:lineRule="atLeast"/>
        <w:ind w:left="435"/>
        <w:jc w:val="both"/>
        <w:rPr>
          <w:rFonts w:ascii="Calibri" w:eastAsia="Microsoft YaHei UI" w:hAnsi="Calibri" w:cs="Calibri"/>
          <w:b/>
          <w:bCs/>
          <w:color w:val="0070C0"/>
          <w:sz w:val="21"/>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Slice scope – Not needed for broadcast.</w:t>
      </w:r>
      <w:r w:rsidRPr="00B95421">
        <w:rPr>
          <w:rFonts w:ascii="Calibri" w:eastAsia="Microsoft YaHei UI" w:hAnsi="Calibri" w:cs="Calibri"/>
          <w:b/>
          <w:bCs/>
          <w:color w:val="0070C0"/>
          <w:sz w:val="21"/>
          <w:szCs w:val="21"/>
        </w:rPr>
        <w:t xml:space="preserve"> </w:t>
      </w:r>
    </w:p>
    <w:p w14:paraId="3041DF36" w14:textId="77777777" w:rsidR="00746009" w:rsidRPr="00B95421" w:rsidRDefault="00746009" w:rsidP="00746009">
      <w:pPr>
        <w:pStyle w:val="af5"/>
        <w:spacing w:line="240" w:lineRule="atLeast"/>
        <w:jc w:val="both"/>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 xml:space="preserve">FFS on whether the slice scope is needed for multicast. </w:t>
      </w:r>
    </w:p>
    <w:p w14:paraId="6A1CF355" w14:textId="77777777" w:rsidR="00746009" w:rsidRPr="00B95421" w:rsidRDefault="00746009" w:rsidP="00746009">
      <w:pPr>
        <w:pStyle w:val="af5"/>
        <w:spacing w:line="240" w:lineRule="atLeast"/>
        <w:jc w:val="both"/>
        <w:rPr>
          <w:rFonts w:ascii="Calibri" w:eastAsia="微软雅黑" w:hAnsi="Calibri" w:cs="Calibri"/>
          <w:b/>
          <w:bCs/>
          <w:color w:val="002060"/>
          <w:sz w:val="20"/>
          <w:szCs w:val="20"/>
        </w:rPr>
      </w:pPr>
      <w:r w:rsidRPr="00B95421">
        <w:rPr>
          <w:rFonts w:ascii="Calibri" w:eastAsia="Microsoft YaHei UI" w:hAnsi="Calibri" w:cs="Calibri"/>
          <w:bCs/>
          <w:color w:val="0000FF"/>
          <w:sz w:val="18"/>
          <w:szCs w:val="21"/>
        </w:rPr>
        <w:t>FFS on Area scope and MDT alignment information.</w:t>
      </w:r>
    </w:p>
    <w:p w14:paraId="73AFEE80" w14:textId="77777777" w:rsidR="00746009" w:rsidRPr="00B95421" w:rsidRDefault="00746009" w:rsidP="00746009">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When a UE is in the RRC_CONNECTED state, the area scope checking is done by the RAN, based on the Area Scope of QMC IE, in line with the current network behavior as specified in TS 38.413.</w:t>
      </w:r>
    </w:p>
    <w:p w14:paraId="3F5D908C" w14:textId="77777777" w:rsidR="00746009" w:rsidRPr="00B95421" w:rsidRDefault="00746009" w:rsidP="00746009">
      <w:pPr>
        <w:rPr>
          <w:rFonts w:ascii="Calibri" w:eastAsia="Microsoft YaHei UI" w:hAnsi="Calibri" w:cs="Calibri"/>
          <w:b/>
          <w:bCs/>
          <w:color w:val="00B050"/>
          <w:sz w:val="21"/>
          <w:szCs w:val="21"/>
        </w:rPr>
      </w:pPr>
      <w:r w:rsidRPr="00B95421">
        <w:rPr>
          <w:rFonts w:ascii="Calibri" w:eastAsia="Microsoft YaHei UI" w:hAnsi="Calibri" w:cs="Calibri"/>
          <w:bCs/>
          <w:color w:val="008000"/>
          <w:sz w:val="18"/>
          <w:szCs w:val="21"/>
        </w:rPr>
        <w:t>It is confirmed that when the UE is in RRC_IDLE or RRC_INACTIVE state, UE performs area scope checking.</w:t>
      </w:r>
      <w:r w:rsidRPr="00B95421">
        <w:rPr>
          <w:rFonts w:ascii="Calibri" w:eastAsia="Microsoft YaHei UI" w:hAnsi="Calibri" w:cs="Calibri"/>
          <w:b/>
          <w:bCs/>
          <w:color w:val="00B050"/>
          <w:sz w:val="21"/>
          <w:szCs w:val="21"/>
        </w:rPr>
        <w:t xml:space="preserve"> </w:t>
      </w:r>
    </w:p>
    <w:p w14:paraId="12CF8EA3" w14:textId="5166A05A" w:rsidR="00E810D4" w:rsidRPr="00746009" w:rsidRDefault="00746009" w:rsidP="00746009">
      <w:pPr>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Whether UE AS layer or application layer performs area scope ch</w:t>
      </w:r>
      <w:r>
        <w:rPr>
          <w:rFonts w:ascii="Calibri" w:eastAsia="Microsoft YaHei UI" w:hAnsi="Calibri" w:cs="Calibri"/>
          <w:bCs/>
          <w:color w:val="0000FF"/>
          <w:sz w:val="18"/>
          <w:szCs w:val="21"/>
        </w:rPr>
        <w:t>ecking depends on RAN2 and SA4.</w:t>
      </w:r>
    </w:p>
    <w:p w14:paraId="67160D67" w14:textId="699C342F" w:rsidR="009F2DF8" w:rsidRPr="0017628F" w:rsidRDefault="009F2DF8" w:rsidP="00E810D4">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810D4">
        <w:t xml:space="preserve"> tho</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40922B34" w14:textId="4E8E624D" w:rsidR="00746009" w:rsidRDefault="00372A93" w:rsidP="00746009">
      <w:pPr>
        <w:rPr>
          <w:rFonts w:eastAsia="宋体"/>
          <w:lang w:val="en-US" w:eastAsia="zh-CN"/>
        </w:rPr>
      </w:pPr>
      <w:r>
        <w:rPr>
          <w:rFonts w:eastAsia="宋体" w:hint="eastAsia"/>
          <w:lang w:val="en-US" w:eastAsia="zh-CN"/>
        </w:rPr>
        <w:t>T</w:t>
      </w:r>
      <w:r>
        <w:rPr>
          <w:rFonts w:eastAsia="宋体"/>
          <w:lang w:val="en-US" w:eastAsia="zh-CN"/>
        </w:rPr>
        <w:t xml:space="preserve">his meeting RAN3 has received </w:t>
      </w:r>
      <w:r w:rsidR="006A18E2">
        <w:rPr>
          <w:rFonts w:eastAsia="宋体"/>
          <w:lang w:val="en-US" w:eastAsia="zh-CN"/>
        </w:rPr>
        <w:t>several LSes regarding the inactive/idle QMC.</w:t>
      </w:r>
    </w:p>
    <w:p w14:paraId="475E126B" w14:textId="7A3F0EAF" w:rsidR="006A18E2" w:rsidRDefault="006A18E2" w:rsidP="00746009">
      <w:pPr>
        <w:rPr>
          <w:rFonts w:eastAsia="宋体"/>
          <w:lang w:val="en-US" w:eastAsia="zh-CN"/>
        </w:rPr>
      </w:pPr>
      <w:r>
        <w:rPr>
          <w:rFonts w:eastAsia="宋体"/>
          <w:lang w:val="en-US" w:eastAsia="zh-CN"/>
        </w:rPr>
        <w:t>In R3-235011, the LS from RAN2 provides the following information,</w:t>
      </w:r>
    </w:p>
    <w:p w14:paraId="63063871" w14:textId="77777777" w:rsidR="006A18E2" w:rsidRPr="006A18E2" w:rsidRDefault="006A18E2" w:rsidP="006A18E2">
      <w:pPr>
        <w:ind w:leftChars="100" w:left="200"/>
        <w:rPr>
          <w:i/>
        </w:rPr>
      </w:pPr>
      <w:r w:rsidRPr="006A18E2">
        <w:rPr>
          <w:i/>
        </w:rPr>
        <w:t>With regards to QoE measurement collection and UE buffer management in RRC_IDLE/INACTIVE, RAN2 discussed signalling of assistance information from the gNB to the UE to allow the UE to decide which QoE reports to discard in case the UE’s buffer becomes full and reached the following agreement:</w:t>
      </w:r>
    </w:p>
    <w:p w14:paraId="00B02730" w14:textId="77777777" w:rsidR="006A18E2" w:rsidRPr="006A18E2" w:rsidRDefault="006A18E2" w:rsidP="006A18E2">
      <w:pPr>
        <w:pStyle w:val="Agreement"/>
        <w:tabs>
          <w:tab w:val="clear" w:pos="1619"/>
          <w:tab w:val="num" w:pos="1819"/>
        </w:tabs>
        <w:ind w:leftChars="729" w:left="1818"/>
        <w:rPr>
          <w:i/>
        </w:rPr>
      </w:pPr>
      <w:r w:rsidRPr="006A18E2">
        <w:rPr>
          <w:i/>
        </w:rPr>
        <w:t>4:</w:t>
      </w:r>
      <w:r w:rsidRPr="006A18E2">
        <w:rPr>
          <w:i/>
        </w:rPr>
        <w:tab/>
        <w:t xml:space="preserve">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 </w:t>
      </w:r>
    </w:p>
    <w:p w14:paraId="00DC11A4" w14:textId="77777777" w:rsidR="006A18E2" w:rsidRPr="006A18E2" w:rsidRDefault="006A18E2" w:rsidP="006A18E2">
      <w:pPr>
        <w:ind w:leftChars="100" w:left="200"/>
        <w:rPr>
          <w:i/>
        </w:rPr>
      </w:pPr>
    </w:p>
    <w:p w14:paraId="159D72B6" w14:textId="77777777" w:rsidR="006A18E2" w:rsidRPr="006A18E2" w:rsidRDefault="006A18E2" w:rsidP="006A18E2">
      <w:pPr>
        <w:ind w:leftChars="100" w:left="200"/>
        <w:rPr>
          <w:i/>
        </w:rPr>
      </w:pPr>
      <w:r w:rsidRPr="006A18E2">
        <w:rPr>
          <w:i/>
        </w:rPr>
        <w:lastRenderedPageBreak/>
        <w:t>With respect to the above RAN2 would like to ask RAN3 the following questions:</w:t>
      </w:r>
    </w:p>
    <w:p w14:paraId="54465C95" w14:textId="77777777" w:rsidR="006A18E2" w:rsidRPr="006A18E2" w:rsidRDefault="006A18E2" w:rsidP="006A18E2">
      <w:pPr>
        <w:ind w:leftChars="100" w:left="200"/>
        <w:rPr>
          <w:b/>
          <w:i/>
        </w:rPr>
      </w:pPr>
      <w:r w:rsidRPr="006A18E2">
        <w:rPr>
          <w:b/>
          <w:i/>
        </w:rPr>
        <w:t xml:space="preserve">Q1: RAN2 would like to ask if the gNB can obtain assistance information based on which the gNB can </w:t>
      </w:r>
      <w:proofErr w:type="gramStart"/>
      <w:r w:rsidRPr="006A18E2">
        <w:rPr>
          <w:b/>
          <w:i/>
        </w:rPr>
        <w:t>configure  the</w:t>
      </w:r>
      <w:proofErr w:type="gramEnd"/>
      <w:r w:rsidRPr="006A18E2">
        <w:rPr>
          <w:b/>
          <w:i/>
        </w:rPr>
        <w:t xml:space="preserve"> UE for the purpose of prioritizing some QoE reports over others?</w:t>
      </w:r>
    </w:p>
    <w:p w14:paraId="2A5AB4FB" w14:textId="77777777" w:rsidR="006A18E2" w:rsidRPr="006A18E2" w:rsidRDefault="006A18E2" w:rsidP="006A18E2">
      <w:pPr>
        <w:ind w:leftChars="100" w:left="200"/>
        <w:rPr>
          <w:b/>
          <w:i/>
        </w:rPr>
      </w:pPr>
      <w:r w:rsidRPr="006A18E2">
        <w:rPr>
          <w:b/>
          <w:i/>
        </w:rPr>
        <w:t>Q2: If the answer to Q1 is “yes”, RAN2 would like to request RAN3 to provide details about this information.</w:t>
      </w:r>
    </w:p>
    <w:p w14:paraId="5E5AD837" w14:textId="2C17AD83" w:rsidR="00270C93" w:rsidRDefault="00270C93" w:rsidP="006A18E2">
      <w:pPr>
        <w:rPr>
          <w:rFonts w:eastAsiaTheme="minorEastAsia"/>
          <w:lang w:eastAsia="zh-CN"/>
        </w:rPr>
      </w:pPr>
      <w:r>
        <w:rPr>
          <w:rFonts w:eastAsiaTheme="minorEastAsia" w:hint="eastAsia"/>
          <w:lang w:eastAsia="zh-CN"/>
        </w:rPr>
        <w:t>T</w:t>
      </w:r>
      <w:r>
        <w:rPr>
          <w:rFonts w:eastAsiaTheme="minorEastAsia"/>
          <w:lang w:eastAsia="zh-CN"/>
        </w:rPr>
        <w:t xml:space="preserve">he above LS indicates that RAN2 would like to introduce the assistance information over RRC </w:t>
      </w:r>
      <w:r w:rsidR="00B87BA4">
        <w:rPr>
          <w:rFonts w:eastAsiaTheme="minorEastAsia"/>
          <w:lang w:eastAsia="zh-CN"/>
        </w:rPr>
        <w:t>in order to deal with the case when UE’s buffer becomes full in RRC inactive/idle. Although RAN3#121 has captured the following agreement,</w:t>
      </w:r>
    </w:p>
    <w:p w14:paraId="23684735" w14:textId="459A0B8A" w:rsidR="00B87BA4" w:rsidRDefault="00B87BA4" w:rsidP="006A18E2">
      <w:pPr>
        <w:rPr>
          <w:rFonts w:eastAsiaTheme="minorEastAsia"/>
          <w:lang w:eastAsia="zh-CN"/>
        </w:rPr>
      </w:pPr>
      <w:r>
        <w:rPr>
          <w:rFonts w:ascii="Calibri" w:hAnsi="Calibri" w:cs="Calibri"/>
          <w:i/>
          <w:iCs/>
          <w:color w:val="00B050"/>
          <w:kern w:val="2"/>
          <w:sz w:val="16"/>
          <w:szCs w:val="16"/>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14:paraId="74B2D299" w14:textId="31ABD926" w:rsidR="00DF4554" w:rsidRDefault="00816EE1" w:rsidP="006A18E2">
      <w:pPr>
        <w:rPr>
          <w:rFonts w:eastAsiaTheme="minorEastAsia"/>
          <w:lang w:eastAsia="zh-CN"/>
        </w:rPr>
      </w:pPr>
      <w:r>
        <w:rPr>
          <w:rFonts w:eastAsiaTheme="minorEastAsia"/>
          <w:lang w:eastAsia="zh-CN"/>
        </w:rPr>
        <w:t>Which indicates that there’s no need to sen</w:t>
      </w:r>
      <w:r w:rsidR="00DF4554">
        <w:rPr>
          <w:rFonts w:eastAsiaTheme="minorEastAsia"/>
          <w:lang w:eastAsia="zh-CN"/>
        </w:rPr>
        <w:t>d assistance information to UE for QoE reporting during RAN overload.</w:t>
      </w:r>
    </w:p>
    <w:p w14:paraId="66BCC6E7" w14:textId="3C4F9F4B" w:rsidR="00270C93" w:rsidRDefault="00816EE1" w:rsidP="006A18E2">
      <w:pPr>
        <w:rPr>
          <w:rFonts w:eastAsiaTheme="minorEastAsia"/>
          <w:lang w:eastAsia="zh-CN"/>
        </w:rPr>
      </w:pPr>
      <w:r>
        <w:rPr>
          <w:rFonts w:eastAsiaTheme="minorEastAsia"/>
          <w:lang w:eastAsia="zh-CN"/>
        </w:rPr>
        <w:t xml:space="preserve">While for now RAN2 sees benefit </w:t>
      </w:r>
      <w:r w:rsidR="00DF4554">
        <w:rPr>
          <w:rFonts w:eastAsiaTheme="minorEastAsia"/>
          <w:lang w:eastAsia="zh-CN"/>
        </w:rPr>
        <w:t>of introducing the assistance information from gNB to UE to support another scenario, and RAN2 has decided</w:t>
      </w:r>
      <w:r w:rsidR="007301F9">
        <w:rPr>
          <w:rFonts w:eastAsiaTheme="minorEastAsia"/>
          <w:lang w:eastAsia="zh-CN"/>
        </w:rPr>
        <w:t xml:space="preserve"> to introduce the assistance information. The only gap RAN2 would like to know is whether there’s assistance information available or already defined.</w:t>
      </w:r>
    </w:p>
    <w:p w14:paraId="47C40A39" w14:textId="176B2CBF" w:rsidR="007F480E" w:rsidRDefault="007F480E" w:rsidP="006A18E2">
      <w:pPr>
        <w:rPr>
          <w:rFonts w:eastAsiaTheme="minorEastAsia"/>
          <w:lang w:eastAsia="zh-CN"/>
        </w:rPr>
      </w:pPr>
      <w:r>
        <w:rPr>
          <w:rFonts w:eastAsia="宋体"/>
          <w:b/>
          <w:lang w:val="en-US" w:eastAsia="zh-CN"/>
        </w:rPr>
        <w:t>Observation 1: RAN2 sees benefit and decides to introduce the assistance information from gNB to UE. And RAN2 would like to know whether there’s any assistance information already specified by RAN3.</w:t>
      </w:r>
    </w:p>
    <w:p w14:paraId="559ED3CA" w14:textId="107731F4" w:rsidR="007301F9" w:rsidRDefault="007301F9" w:rsidP="006A18E2">
      <w:pPr>
        <w:rPr>
          <w:rFonts w:eastAsiaTheme="minorEastAsia"/>
          <w:lang w:eastAsia="zh-CN"/>
        </w:rPr>
      </w:pPr>
      <w:r>
        <w:rPr>
          <w:rFonts w:eastAsiaTheme="minorEastAsia"/>
          <w:lang w:eastAsia="zh-CN"/>
        </w:rPr>
        <w:t>Fortunately, this meeting RAN3 has received another LS from SA5 in R3-235028 regarding whether it is feasible to introduce assistance information from OAM to RAN for handling of QoE reporting during RAN overload. According to the LS as follows,</w:t>
      </w:r>
    </w:p>
    <w:p w14:paraId="2D4E526C" w14:textId="77777777" w:rsidR="007301F9" w:rsidRDefault="007301F9" w:rsidP="007301F9">
      <w:pPr>
        <w:ind w:leftChars="100" w:left="200"/>
        <w:rPr>
          <w:lang w:val="en-US" w:eastAsia="zh-CN"/>
        </w:rPr>
      </w:pPr>
      <w:r w:rsidRPr="00301569">
        <w:rPr>
          <w:lang w:val="en-US" w:eastAsia="zh-CN"/>
        </w:rPr>
        <w:t>SA5 has the following responses to RAN2's questions:</w:t>
      </w:r>
    </w:p>
    <w:p w14:paraId="30BCD612" w14:textId="77777777" w:rsidR="007301F9" w:rsidRPr="00301569" w:rsidRDefault="007301F9" w:rsidP="007301F9">
      <w:pPr>
        <w:ind w:leftChars="100" w:left="200"/>
        <w:rPr>
          <w:rFonts w:ascii="Arial" w:hAnsi="Arial" w:cs="Arial"/>
          <w:b/>
          <w:bCs/>
          <w:lang w:val="en-US" w:eastAsia="zh-CN"/>
        </w:rPr>
      </w:pPr>
      <w:r w:rsidRPr="00301569">
        <w:rPr>
          <w:rFonts w:ascii="Arial" w:hAnsi="Arial" w:cs="Arial"/>
          <w:b/>
          <w:bCs/>
          <w:lang w:val="en-US" w:eastAsia="zh-CN"/>
        </w:rPr>
        <w:t>Q1: Can there be multiple types of consumers for receiving the QoE reports (pursuing the role of the MCE)? If yes, what are those potential consumers as supported by the current specifications?</w:t>
      </w:r>
    </w:p>
    <w:p w14:paraId="576D4C66" w14:textId="77777777" w:rsidR="007301F9" w:rsidRPr="00301569" w:rsidRDefault="007301F9" w:rsidP="007301F9">
      <w:pPr>
        <w:ind w:leftChars="100" w:left="200"/>
        <w:rPr>
          <w:rFonts w:ascii="Arial" w:hAnsi="Arial" w:cs="Arial"/>
          <w:bCs/>
          <w:lang w:val="en-US" w:eastAsia="zh-CN"/>
        </w:rPr>
      </w:pPr>
      <w:r w:rsidRPr="00301569">
        <w:rPr>
          <w:rFonts w:ascii="Arial" w:hAnsi="Arial" w:cs="Arial" w:hint="eastAsia"/>
          <w:b/>
          <w:bCs/>
          <w:lang w:val="en-US" w:eastAsia="zh-CN"/>
        </w:rPr>
        <w:t>A</w:t>
      </w:r>
      <w:r w:rsidRPr="00301569">
        <w:rPr>
          <w:rFonts w:ascii="Arial" w:hAnsi="Arial" w:cs="Arial"/>
          <w:b/>
          <w:bCs/>
          <w:lang w:val="en-US" w:eastAsia="zh-CN"/>
        </w:rPr>
        <w:t xml:space="preserve">: </w:t>
      </w:r>
      <w:r>
        <w:rPr>
          <w:rFonts w:ascii="Arial" w:hAnsi="Arial" w:cs="Arial"/>
          <w:bCs/>
          <w:lang w:val="en-US" w:eastAsia="zh-CN"/>
        </w:rPr>
        <w:t xml:space="preserve">No, SA5 does not specify the different types of consumers so far. Existing activation and deactivation procedures could be </w:t>
      </w:r>
      <w:r w:rsidRPr="00301569">
        <w:rPr>
          <w:rFonts w:ascii="Arial" w:hAnsi="Arial" w:cs="Arial"/>
          <w:bCs/>
          <w:lang w:val="en-US" w:eastAsia="zh-CN"/>
        </w:rPr>
        <w:t>applied to any consumer</w:t>
      </w:r>
      <w:r>
        <w:rPr>
          <w:rFonts w:ascii="Arial" w:hAnsi="Arial" w:cs="Arial"/>
          <w:bCs/>
          <w:lang w:val="en-US" w:eastAsia="zh-CN"/>
        </w:rPr>
        <w:t xml:space="preserve">. </w:t>
      </w:r>
    </w:p>
    <w:p w14:paraId="1718D96C" w14:textId="77777777" w:rsidR="007301F9" w:rsidRPr="00301569" w:rsidRDefault="007301F9" w:rsidP="007301F9">
      <w:pPr>
        <w:ind w:leftChars="100" w:left="200"/>
        <w:rPr>
          <w:rFonts w:ascii="Arial" w:hAnsi="Arial" w:cs="Arial"/>
          <w:b/>
          <w:bCs/>
          <w:lang w:val="en-US" w:eastAsia="zh-CN"/>
        </w:rPr>
      </w:pPr>
      <w:r w:rsidRPr="00301569">
        <w:rPr>
          <w:rFonts w:ascii="Arial" w:hAnsi="Arial" w:cs="Arial"/>
          <w:b/>
          <w:bCs/>
          <w:lang w:val="en-US" w:eastAsia="zh-CN"/>
        </w:rPr>
        <w:t xml:space="preserve">Q2: If the answer to the first part </w:t>
      </w:r>
      <w:proofErr w:type="gramStart"/>
      <w:r w:rsidRPr="00301569">
        <w:rPr>
          <w:rFonts w:ascii="Arial" w:hAnsi="Arial" w:cs="Arial"/>
          <w:b/>
          <w:bCs/>
          <w:lang w:val="en-US" w:eastAsia="zh-CN"/>
        </w:rPr>
        <w:t>of  Q1</w:t>
      </w:r>
      <w:proofErr w:type="gramEnd"/>
      <w:r w:rsidRPr="00301569">
        <w:rPr>
          <w:rFonts w:ascii="Arial" w:hAnsi="Arial" w:cs="Arial"/>
          <w:b/>
          <w:bCs/>
          <w:lang w:val="en-US" w:eastAsia="zh-CN"/>
        </w:rPr>
        <w:t xml:space="preserve">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2F59BB15" w14:textId="77777777" w:rsidR="007301F9" w:rsidRPr="00301569" w:rsidRDefault="007301F9" w:rsidP="007301F9">
      <w:pPr>
        <w:ind w:leftChars="100" w:left="200"/>
        <w:rPr>
          <w:rFonts w:ascii="Arial" w:hAnsi="Arial" w:cs="Arial"/>
          <w:bCs/>
          <w:lang w:val="en-US" w:eastAsia="zh-CN"/>
        </w:rPr>
      </w:pPr>
      <w:r w:rsidRPr="00301569">
        <w:rPr>
          <w:rFonts w:ascii="Arial" w:hAnsi="Arial" w:cs="Arial" w:hint="eastAsia"/>
          <w:b/>
          <w:bCs/>
          <w:lang w:val="en-US" w:eastAsia="zh-CN"/>
        </w:rPr>
        <w:t>A</w:t>
      </w:r>
      <w:r w:rsidRPr="00301569">
        <w:rPr>
          <w:rFonts w:ascii="Arial" w:hAnsi="Arial" w:cs="Arial"/>
          <w:b/>
          <w:bCs/>
          <w:lang w:val="en-US" w:eastAsia="zh-CN"/>
        </w:rPr>
        <w:t>:</w:t>
      </w:r>
      <w:r>
        <w:rPr>
          <w:rFonts w:ascii="Arial" w:hAnsi="Arial" w:cs="Arial"/>
          <w:bCs/>
          <w:lang w:val="en-US" w:eastAsia="zh-CN"/>
        </w:rPr>
        <w:t xml:space="preserve"> see Q1. From SA5 point of view, </w:t>
      </w:r>
      <w:r w:rsidRPr="00956C8B">
        <w:rPr>
          <w:rFonts w:ascii="Arial" w:hAnsi="Arial" w:cs="Arial"/>
          <w:bCs/>
          <w:lang w:val="en-US" w:eastAsia="zh-CN"/>
        </w:rPr>
        <w:t xml:space="preserve">even though there are no different types of consumers specified by SA5, </w:t>
      </w:r>
      <w:r w:rsidRPr="001F4DAA">
        <w:rPr>
          <w:rFonts w:ascii="Arial" w:hAnsi="Arial" w:cs="Arial" w:hint="eastAsia"/>
          <w:lang w:val="en-US" w:eastAsia="zh-CN"/>
        </w:rPr>
        <w:t xml:space="preserve">it is </w:t>
      </w:r>
      <w:r>
        <w:rPr>
          <w:rFonts w:ascii="Arial" w:hAnsi="Arial" w:cs="Arial"/>
          <w:lang w:val="en-US" w:eastAsia="zh-CN"/>
        </w:rPr>
        <w:t>useful</w:t>
      </w:r>
      <w:r w:rsidRPr="001F4DAA">
        <w:rPr>
          <w:rFonts w:ascii="Arial" w:hAnsi="Arial" w:cs="Arial" w:hint="eastAsia"/>
          <w:lang w:val="en-US" w:eastAsia="zh-CN"/>
        </w:rPr>
        <w:t xml:space="preserve"> to </w:t>
      </w:r>
      <w:r w:rsidRPr="00301569">
        <w:rPr>
          <w:rFonts w:ascii="Arial" w:hAnsi="Arial" w:cs="Arial"/>
          <w:lang w:val="en-US" w:eastAsia="zh-CN"/>
        </w:rPr>
        <w:t>introduce a priority</w:t>
      </w:r>
      <w:r>
        <w:rPr>
          <w:rFonts w:ascii="Arial" w:hAnsi="Arial" w:cs="Arial"/>
          <w:lang w:val="en-US" w:eastAsia="zh-CN"/>
        </w:rPr>
        <w:t xml:space="preserve"> </w:t>
      </w:r>
      <w:r w:rsidRPr="00301569">
        <w:rPr>
          <w:rFonts w:ascii="Arial" w:hAnsi="Arial" w:cs="Arial"/>
          <w:lang w:val="en-US" w:eastAsia="zh-CN"/>
        </w:rPr>
        <w:t>per QoE configuration</w:t>
      </w:r>
      <w:r>
        <w:rPr>
          <w:rFonts w:ascii="Arial" w:hAnsi="Arial" w:cs="Arial"/>
          <w:lang w:val="en-US" w:eastAsia="zh-CN"/>
        </w:rPr>
        <w:t xml:space="preserve"> </w:t>
      </w:r>
      <w:r w:rsidRPr="00956C8B">
        <w:rPr>
          <w:rFonts w:ascii="Arial" w:hAnsi="Arial" w:cs="Arial"/>
          <w:lang w:val="en-US" w:eastAsia="zh-CN"/>
        </w:rPr>
        <w:t>as assistance information to the NG-RAN node</w:t>
      </w:r>
      <w:r w:rsidRPr="00956C8B">
        <w:rPr>
          <w:rFonts w:ascii="Arial" w:hAnsi="Arial" w:cs="Arial"/>
          <w:bCs/>
          <w:lang w:val="en-US" w:eastAsia="zh-CN"/>
        </w:rPr>
        <w:t>.</w:t>
      </w:r>
    </w:p>
    <w:p w14:paraId="206AECF9" w14:textId="77777777" w:rsidR="007301F9" w:rsidRPr="00301569" w:rsidRDefault="007301F9" w:rsidP="007301F9">
      <w:pPr>
        <w:ind w:leftChars="100" w:left="200"/>
        <w:rPr>
          <w:rFonts w:ascii="Arial" w:hAnsi="Arial" w:cs="Arial"/>
          <w:b/>
          <w:bCs/>
          <w:lang w:val="en-US" w:eastAsia="zh-CN"/>
        </w:rPr>
      </w:pPr>
      <w:r w:rsidRPr="00301569">
        <w:rPr>
          <w:rFonts w:ascii="Arial" w:hAnsi="Arial" w:cs="Arial"/>
          <w:b/>
          <w:bCs/>
          <w:lang w:val="en-US" w:eastAsia="zh-CN"/>
        </w:rPr>
        <w:t>Q3: Is there any other issue(s) related to sending such an explicit priority per QoE configuration as assistance information to the NG-RAN node?</w:t>
      </w:r>
    </w:p>
    <w:p w14:paraId="4111C5DA" w14:textId="77777777" w:rsidR="007301F9" w:rsidRPr="00301569" w:rsidRDefault="007301F9" w:rsidP="007301F9">
      <w:pPr>
        <w:ind w:leftChars="100" w:left="200"/>
        <w:rPr>
          <w:rFonts w:ascii="Arial" w:hAnsi="Arial" w:cs="Arial"/>
          <w:bCs/>
          <w:lang w:val="en-US" w:eastAsia="zh-CN"/>
        </w:rPr>
      </w:pPr>
      <w:r>
        <w:rPr>
          <w:rFonts w:ascii="Arial" w:hAnsi="Arial" w:cs="Arial" w:hint="eastAsia"/>
          <w:bCs/>
          <w:lang w:val="en-US" w:eastAsia="zh-CN"/>
        </w:rPr>
        <w:t>A</w:t>
      </w:r>
      <w:r>
        <w:rPr>
          <w:rFonts w:ascii="Arial" w:hAnsi="Arial" w:cs="Arial"/>
          <w:bCs/>
          <w:lang w:val="en-US" w:eastAsia="zh-CN"/>
        </w:rPr>
        <w:t xml:space="preserve">: </w:t>
      </w:r>
      <w:r w:rsidRPr="001F4DAA">
        <w:rPr>
          <w:rFonts w:ascii="Arial" w:hAnsi="Arial" w:cs="Arial" w:hint="eastAsia"/>
          <w:lang w:val="en-US" w:eastAsia="zh-CN"/>
        </w:rPr>
        <w:t xml:space="preserve">The mechanisms of QMC defined in TS 28.405 does not support </w:t>
      </w:r>
      <w:r>
        <w:rPr>
          <w:rFonts w:ascii="Arial" w:hAnsi="Arial" w:cs="Arial"/>
          <w:lang w:val="en-US" w:eastAsia="zh-CN"/>
        </w:rPr>
        <w:t>such priority per QoE configuration currently</w:t>
      </w:r>
      <w:r w:rsidRPr="001F4DAA">
        <w:rPr>
          <w:rFonts w:ascii="Arial" w:hAnsi="Arial" w:cs="Arial" w:hint="eastAsia"/>
          <w:lang w:val="en-US" w:eastAsia="zh-CN"/>
        </w:rPr>
        <w:t xml:space="preserve">. SA5 think it is possible to </w:t>
      </w:r>
      <w:r w:rsidRPr="00301569">
        <w:rPr>
          <w:rFonts w:ascii="Arial" w:hAnsi="Arial" w:cs="Arial"/>
          <w:lang w:val="en-US" w:eastAsia="zh-CN"/>
        </w:rPr>
        <w:t>introduce a priority per QoE configuration</w:t>
      </w:r>
      <w:r w:rsidRPr="001F4DAA">
        <w:rPr>
          <w:rFonts w:ascii="Arial" w:hAnsi="Arial" w:cs="Arial" w:hint="eastAsia"/>
          <w:lang w:val="en-US" w:eastAsia="zh-CN"/>
        </w:rPr>
        <w:t xml:space="preserve"> for one certain service type</w:t>
      </w:r>
      <w:r>
        <w:rPr>
          <w:rFonts w:ascii="Arial" w:hAnsi="Arial" w:cs="Arial"/>
          <w:lang w:val="en-US" w:eastAsia="zh-CN"/>
        </w:rPr>
        <w:t xml:space="preserve"> or QoE reference in case of the QoE reporting to an NG-RAN node that is in overload.</w:t>
      </w:r>
    </w:p>
    <w:p w14:paraId="61E01B47" w14:textId="77777777" w:rsidR="007301F9" w:rsidRPr="00301569" w:rsidRDefault="007301F9" w:rsidP="007301F9">
      <w:pPr>
        <w:ind w:leftChars="100" w:left="200"/>
        <w:rPr>
          <w:rFonts w:ascii="Arial" w:hAnsi="Arial" w:cs="Arial"/>
          <w:b/>
          <w:bCs/>
          <w:lang w:val="en-US"/>
        </w:rPr>
      </w:pPr>
      <w:r w:rsidRPr="00301569">
        <w:rPr>
          <w:rFonts w:ascii="Arial" w:hAnsi="Arial" w:cs="Arial"/>
          <w:b/>
          <w:bCs/>
          <w:lang w:val="en-US"/>
        </w:rPr>
        <w:t>Q4: Can the OAM indicate the “type of consumer” (as in Q1) or “characteristics of reporting” (</w:t>
      </w:r>
      <w:r w:rsidRPr="008B5B25">
        <w:rPr>
          <w:rFonts w:ascii="Arial" w:hAnsi="Arial" w:cs="Arial"/>
          <w:b/>
          <w:bCs/>
          <w:lang w:val="en-US"/>
        </w:rPr>
        <w:t>e.g., the loop cycle, reporting periodicity, expected number of reports or amount of data to be reported etc.</w:t>
      </w:r>
      <w:r w:rsidRPr="00301569">
        <w:rPr>
          <w:rFonts w:ascii="Arial" w:hAnsi="Arial" w:cs="Arial"/>
          <w:b/>
          <w:bCs/>
          <w:lang w:val="en-US"/>
        </w:rPr>
        <w:t>) as assistance to the NG-RAN node in the QoE configuration?</w:t>
      </w:r>
    </w:p>
    <w:p w14:paraId="6D835FE3" w14:textId="77777777" w:rsidR="007301F9" w:rsidRDefault="007301F9" w:rsidP="007301F9">
      <w:pPr>
        <w:ind w:leftChars="100" w:left="200"/>
        <w:rPr>
          <w:rFonts w:ascii="Arial" w:hAnsi="Arial" w:cs="Arial"/>
          <w:bCs/>
          <w:lang w:val="en-US" w:eastAsia="zh-CN"/>
        </w:rPr>
      </w:pPr>
      <w:r w:rsidRPr="005C2FEA">
        <w:rPr>
          <w:rFonts w:ascii="Arial" w:hAnsi="Arial" w:cs="Arial" w:hint="eastAsia"/>
          <w:bCs/>
          <w:lang w:val="en-US" w:eastAsia="zh-CN"/>
        </w:rPr>
        <w:t>A</w:t>
      </w:r>
      <w:r w:rsidRPr="005C2FEA">
        <w:rPr>
          <w:rFonts w:ascii="Arial" w:hAnsi="Arial" w:cs="Arial"/>
          <w:bCs/>
          <w:lang w:val="en-US" w:eastAsia="zh-CN"/>
        </w:rPr>
        <w:t xml:space="preserve">: </w:t>
      </w:r>
      <w:r>
        <w:rPr>
          <w:rFonts w:ascii="Arial" w:hAnsi="Arial" w:cs="Arial"/>
          <w:bCs/>
          <w:lang w:val="en-US" w:eastAsia="zh-CN"/>
        </w:rPr>
        <w:t xml:space="preserve">Regarding the </w:t>
      </w:r>
      <w:r w:rsidRPr="00AE28C8">
        <w:rPr>
          <w:rFonts w:ascii="Arial" w:hAnsi="Arial" w:cs="Arial" w:hint="eastAsia"/>
          <w:bCs/>
          <w:lang w:val="en-US" w:eastAsia="zh-CN"/>
        </w:rPr>
        <w:t>“</w:t>
      </w:r>
      <w:r w:rsidRPr="00AE28C8">
        <w:rPr>
          <w:rFonts w:ascii="Arial" w:hAnsi="Arial" w:cs="Arial"/>
          <w:bCs/>
          <w:lang w:val="en-US" w:eastAsia="zh-CN"/>
        </w:rPr>
        <w:t>type of consumer”</w:t>
      </w:r>
      <w:r>
        <w:rPr>
          <w:rFonts w:ascii="Arial" w:hAnsi="Arial" w:cs="Arial"/>
          <w:bCs/>
          <w:lang w:val="en-US" w:eastAsia="zh-CN"/>
        </w:rPr>
        <w:t xml:space="preserve">, SA5 does not specify the different types of consumers </w:t>
      </w:r>
      <w:r w:rsidRPr="00301569">
        <w:rPr>
          <w:rFonts w:ascii="Arial" w:hAnsi="Arial" w:cs="Arial"/>
          <w:bCs/>
          <w:lang w:val="en-US" w:eastAsia="zh-CN"/>
        </w:rPr>
        <w:t>as Q1 replied</w:t>
      </w:r>
      <w:r>
        <w:rPr>
          <w:rFonts w:ascii="Arial" w:hAnsi="Arial" w:cs="Arial"/>
          <w:bCs/>
          <w:lang w:val="en-US" w:eastAsia="zh-CN"/>
        </w:rPr>
        <w:t xml:space="preserve">. </w:t>
      </w:r>
      <w:r>
        <w:rPr>
          <w:rFonts w:ascii="Arial" w:hAnsi="Arial" w:cs="Arial" w:hint="eastAsia"/>
          <w:bCs/>
          <w:lang w:val="en-US" w:eastAsia="zh-CN"/>
        </w:rPr>
        <w:t>Regarding</w:t>
      </w:r>
      <w:r>
        <w:rPr>
          <w:rFonts w:ascii="Arial" w:hAnsi="Arial" w:cs="Arial"/>
          <w:bCs/>
          <w:lang w:val="en-US" w:eastAsia="zh-CN"/>
        </w:rPr>
        <w:t xml:space="preserve"> the</w:t>
      </w:r>
      <w:r w:rsidRPr="00301569">
        <w:rPr>
          <w:rFonts w:ascii="Arial" w:hAnsi="Arial" w:cs="Arial"/>
          <w:bCs/>
          <w:lang w:val="en-US" w:eastAsia="zh-CN"/>
        </w:rPr>
        <w:t xml:space="preserve"> </w:t>
      </w:r>
      <w:r w:rsidRPr="005C2FEA">
        <w:rPr>
          <w:rFonts w:ascii="Arial" w:hAnsi="Arial" w:cs="Arial"/>
          <w:bCs/>
          <w:lang w:val="en-US"/>
        </w:rPr>
        <w:t>several attributes of example</w:t>
      </w:r>
      <w:r w:rsidRPr="00301569">
        <w:rPr>
          <w:rFonts w:ascii="Arial" w:hAnsi="Arial" w:cs="Arial"/>
          <w:bCs/>
          <w:lang w:val="en-US"/>
        </w:rPr>
        <w:t xml:space="preserve"> </w:t>
      </w:r>
      <w:r>
        <w:rPr>
          <w:rFonts w:ascii="Arial" w:hAnsi="Arial" w:cs="Arial"/>
          <w:bCs/>
          <w:lang w:val="en-US"/>
        </w:rPr>
        <w:t xml:space="preserve">in </w:t>
      </w:r>
      <w:r w:rsidRPr="00301569">
        <w:rPr>
          <w:rFonts w:ascii="Arial" w:hAnsi="Arial" w:cs="Arial"/>
          <w:bCs/>
          <w:lang w:val="en-US"/>
        </w:rPr>
        <w:t>“characteristics of reporting”</w:t>
      </w:r>
      <w:r>
        <w:rPr>
          <w:rFonts w:ascii="Arial" w:hAnsi="Arial" w:cs="Arial"/>
          <w:bCs/>
          <w:lang w:val="en-US"/>
        </w:rPr>
        <w:t>, the definition of these attribute needs clarifies, for example, w</w:t>
      </w:r>
      <w:r w:rsidRPr="00AE28C8">
        <w:rPr>
          <w:rFonts w:ascii="Arial" w:hAnsi="Arial" w:cs="Arial"/>
          <w:bCs/>
          <w:lang w:val="en-US"/>
        </w:rPr>
        <w:t>hich measurement is the loop cycle used for?</w:t>
      </w:r>
      <w:r>
        <w:rPr>
          <w:rFonts w:ascii="Arial" w:hAnsi="Arial" w:cs="Arial"/>
          <w:bCs/>
          <w:lang w:val="en-US"/>
        </w:rPr>
        <w:t xml:space="preserve"> In </w:t>
      </w:r>
      <w:r>
        <w:rPr>
          <w:rFonts w:ascii="Arial" w:hAnsi="Arial" w:cs="Arial"/>
          <w:bCs/>
          <w:lang w:val="en-US"/>
        </w:rPr>
        <w:lastRenderedPageBreak/>
        <w:t xml:space="preserve">addition, according to the current specification, for the </w:t>
      </w:r>
      <w:r w:rsidRPr="005C2FEA">
        <w:rPr>
          <w:rFonts w:ascii="Arial" w:hAnsi="Arial" w:cs="Arial"/>
          <w:bCs/>
          <w:lang w:val="en-US"/>
        </w:rPr>
        <w:t>reporting periodicity</w:t>
      </w:r>
      <w:r>
        <w:rPr>
          <w:rFonts w:ascii="Arial" w:hAnsi="Arial" w:cs="Arial"/>
          <w:bCs/>
          <w:lang w:val="en-US"/>
        </w:rPr>
        <w:t>, it</w:t>
      </w:r>
      <w:r w:rsidRPr="005C2FEA">
        <w:rPr>
          <w:rFonts w:ascii="Arial" w:hAnsi="Arial" w:cs="Arial"/>
          <w:bCs/>
          <w:lang w:val="en-US"/>
        </w:rPr>
        <w:t xml:space="preserve"> has been </w:t>
      </w:r>
      <w:r>
        <w:rPr>
          <w:rFonts w:ascii="Arial" w:hAnsi="Arial" w:cs="Arial"/>
          <w:bCs/>
          <w:lang w:val="en-US"/>
        </w:rPr>
        <w:t xml:space="preserve">already </w:t>
      </w:r>
      <w:r w:rsidRPr="005C2FEA">
        <w:rPr>
          <w:rFonts w:ascii="Arial" w:hAnsi="Arial" w:cs="Arial"/>
          <w:bCs/>
          <w:lang w:val="en-US"/>
        </w:rPr>
        <w:t>defined in the QMC config file</w:t>
      </w:r>
      <w:r>
        <w:rPr>
          <w:rFonts w:ascii="Arial" w:hAnsi="Arial" w:cs="Arial"/>
          <w:bCs/>
          <w:lang w:val="en-US"/>
        </w:rPr>
        <w:t>, t</w:t>
      </w:r>
      <w:r w:rsidRPr="00AE28C8">
        <w:rPr>
          <w:rFonts w:ascii="Arial" w:hAnsi="Arial" w:cs="Arial"/>
          <w:bCs/>
          <w:lang w:val="en-US"/>
        </w:rPr>
        <w:t>he difference between the two needs to be clarified.</w:t>
      </w:r>
      <w:r>
        <w:rPr>
          <w:rFonts w:ascii="Arial" w:hAnsi="Arial" w:cs="Arial"/>
          <w:bCs/>
          <w:lang w:val="en-US"/>
        </w:rPr>
        <w:t xml:space="preserve"> For the </w:t>
      </w:r>
      <w:r w:rsidRPr="005C2FEA">
        <w:rPr>
          <w:rFonts w:ascii="Arial" w:hAnsi="Arial" w:cs="Arial"/>
          <w:bCs/>
          <w:lang w:val="en-US"/>
        </w:rPr>
        <w:t>expected number of reports or amount of data to be reported</w:t>
      </w:r>
      <w:r>
        <w:rPr>
          <w:rFonts w:ascii="Arial" w:hAnsi="Arial" w:cs="Arial"/>
          <w:bCs/>
          <w:lang w:val="en-US"/>
        </w:rPr>
        <w:t xml:space="preserve">, </w:t>
      </w:r>
      <w:r w:rsidRPr="001F4DAA">
        <w:rPr>
          <w:rFonts w:ascii="Arial" w:hAnsi="Arial" w:cs="Arial" w:hint="eastAsia"/>
          <w:lang w:val="en-US" w:eastAsia="zh-CN"/>
        </w:rPr>
        <w:t xml:space="preserve">SA5 think it is </w:t>
      </w:r>
      <w:r>
        <w:rPr>
          <w:rFonts w:ascii="Arial" w:hAnsi="Arial" w:cs="Arial"/>
          <w:lang w:val="en-US" w:eastAsia="zh-CN"/>
        </w:rPr>
        <w:t>im</w:t>
      </w:r>
      <w:r w:rsidRPr="001F4DAA">
        <w:rPr>
          <w:rFonts w:ascii="Arial" w:hAnsi="Arial" w:cs="Arial" w:hint="eastAsia"/>
          <w:lang w:val="en-US" w:eastAsia="zh-CN"/>
        </w:rPr>
        <w:t>possible to</w:t>
      </w:r>
      <w:r>
        <w:rPr>
          <w:rFonts w:ascii="Arial" w:hAnsi="Arial" w:cs="Arial"/>
          <w:lang w:val="en-US" w:eastAsia="zh-CN"/>
        </w:rPr>
        <w:t xml:space="preserve"> evaluate the data size and cannot indicate such values.</w:t>
      </w:r>
    </w:p>
    <w:p w14:paraId="4877B046" w14:textId="307B5A14" w:rsidR="007301F9" w:rsidRPr="007301F9" w:rsidRDefault="007301F9" w:rsidP="006A18E2">
      <w:pPr>
        <w:rPr>
          <w:rFonts w:eastAsiaTheme="minorEastAsia"/>
          <w:lang w:val="en-US" w:eastAsia="zh-CN"/>
        </w:rPr>
      </w:pPr>
      <w:r>
        <w:rPr>
          <w:rFonts w:eastAsiaTheme="minorEastAsia" w:hint="eastAsia"/>
          <w:lang w:val="en-US" w:eastAsia="zh-CN"/>
        </w:rPr>
        <w:t>I</w:t>
      </w:r>
      <w:r>
        <w:rPr>
          <w:rFonts w:eastAsiaTheme="minorEastAsia"/>
          <w:lang w:val="en-US" w:eastAsia="zh-CN"/>
        </w:rPr>
        <w:t>t is clear that SA5 thinks that it is at least feasible to introduce the priority per QoE reference</w:t>
      </w:r>
      <w:r w:rsidR="009B6519">
        <w:rPr>
          <w:rFonts w:eastAsiaTheme="minorEastAsia"/>
          <w:lang w:val="en-US" w:eastAsia="zh-CN"/>
        </w:rPr>
        <w:t xml:space="preserve"> from OAM to RAN as the assistance information. While for other candidate assistance information (including the loop cycle, reporting periodicity, expected number of reports or amount of data to be reported), these information is either not clear in motivation, or infeasible to be provide</w:t>
      </w:r>
      <w:r w:rsidR="007F480E">
        <w:rPr>
          <w:rFonts w:eastAsiaTheme="minorEastAsia"/>
          <w:lang w:val="en-US" w:eastAsia="zh-CN"/>
        </w:rPr>
        <w:t>d.</w:t>
      </w:r>
    </w:p>
    <w:p w14:paraId="60234F8D" w14:textId="681AA711" w:rsidR="006A18E2" w:rsidRPr="006A18E2" w:rsidRDefault="007F480E" w:rsidP="00746009">
      <w:pPr>
        <w:rPr>
          <w:rFonts w:eastAsia="宋体"/>
          <w:lang w:eastAsia="zh-CN"/>
        </w:rPr>
      </w:pPr>
      <w:r>
        <w:rPr>
          <w:rFonts w:eastAsia="宋体"/>
          <w:b/>
          <w:lang w:val="en-US" w:eastAsia="zh-CN"/>
        </w:rPr>
        <w:t>Observation 2: SA5 considers it feasible to introduce the priority information per QoE reference from OAM to RAN as the assistance information.</w:t>
      </w:r>
    </w:p>
    <w:p w14:paraId="0119DD74" w14:textId="147170D4" w:rsidR="006A18E2" w:rsidRDefault="00AD6089" w:rsidP="00746009">
      <w:pPr>
        <w:rPr>
          <w:rFonts w:eastAsia="宋体"/>
          <w:lang w:val="en-US" w:eastAsia="zh-CN"/>
        </w:rPr>
      </w:pPr>
      <w:r>
        <w:rPr>
          <w:rFonts w:eastAsia="宋体" w:hint="eastAsia"/>
          <w:lang w:val="en-US" w:eastAsia="zh-CN"/>
        </w:rPr>
        <w:t>B</w:t>
      </w:r>
      <w:r>
        <w:rPr>
          <w:rFonts w:eastAsia="宋体"/>
          <w:lang w:val="en-US" w:eastAsia="zh-CN"/>
        </w:rPr>
        <w:t xml:space="preserve">ased on these two LSes, it would be straightforward for RAN3 to </w:t>
      </w:r>
      <w:r w:rsidR="001C59EB">
        <w:rPr>
          <w:rFonts w:eastAsia="宋体"/>
          <w:lang w:val="en-US" w:eastAsia="zh-CN"/>
        </w:rPr>
        <w:t>apply such priority assistance information to both scenarios, i.e. for QoE reporting handling during RAN overload, and for QoE report discarding when UE buffer becomes full when UE is in RRC idle/inactive.</w:t>
      </w:r>
    </w:p>
    <w:p w14:paraId="330BCAB2" w14:textId="21BB974F" w:rsidR="00E810D4" w:rsidRDefault="0064155C" w:rsidP="00D41F5B">
      <w:pPr>
        <w:rPr>
          <w:rFonts w:eastAsia="宋体"/>
          <w:b/>
          <w:lang w:val="en-US" w:eastAsia="zh-CN"/>
        </w:rPr>
      </w:pPr>
      <w:r>
        <w:rPr>
          <w:rFonts w:eastAsia="宋体"/>
          <w:b/>
          <w:lang w:val="en-US" w:eastAsia="zh-CN"/>
        </w:rPr>
        <w:t>Proposal 1:</w:t>
      </w:r>
      <w:r w:rsidR="00746009">
        <w:rPr>
          <w:rFonts w:eastAsia="宋体"/>
          <w:b/>
          <w:lang w:val="en-US" w:eastAsia="zh-CN"/>
        </w:rPr>
        <w:t xml:space="preserve"> </w:t>
      </w:r>
      <w:r w:rsidR="001C59EB">
        <w:rPr>
          <w:rFonts w:eastAsia="宋体"/>
          <w:b/>
          <w:lang w:val="en-US" w:eastAsia="zh-CN"/>
        </w:rPr>
        <w:t>Apply the priority information per QoE reference as the assistance information for QoE reporting handling during RAN overload, as well as for QoE report discarding when UE buffer becomes full when UE is in RRC idle/inactive</w:t>
      </w:r>
      <w:r w:rsidRPr="0064155C">
        <w:rPr>
          <w:rFonts w:eastAsia="宋体"/>
          <w:b/>
          <w:lang w:val="en-US" w:eastAsia="zh-CN"/>
        </w:rPr>
        <w:t>.</w:t>
      </w:r>
    </w:p>
    <w:p w14:paraId="34A88133" w14:textId="31A00D9B" w:rsidR="00B33183" w:rsidRDefault="00B33183" w:rsidP="00D41F5B">
      <w:pPr>
        <w:rPr>
          <w:rFonts w:eastAsia="宋体"/>
          <w:b/>
          <w:lang w:val="en-US" w:eastAsia="zh-CN"/>
        </w:rPr>
      </w:pPr>
      <w:r>
        <w:rPr>
          <w:rFonts w:eastAsia="宋体"/>
          <w:b/>
          <w:lang w:val="en-US" w:eastAsia="zh-CN"/>
        </w:rPr>
        <w:t>Proposal 2: Introduce the priority information per QoE reference as the assistance information from OAM to RAN.</w:t>
      </w:r>
    </w:p>
    <w:p w14:paraId="6436B0BF" w14:textId="7BAF3359" w:rsidR="00B33183" w:rsidRPr="0064155C" w:rsidRDefault="00B33183" w:rsidP="00D41F5B">
      <w:pPr>
        <w:rPr>
          <w:rFonts w:eastAsia="宋体"/>
          <w:b/>
          <w:lang w:val="en-US" w:eastAsia="zh-CN"/>
        </w:rPr>
      </w:pPr>
      <w:r>
        <w:rPr>
          <w:rFonts w:eastAsia="宋体"/>
          <w:b/>
          <w:lang w:val="en-US" w:eastAsia="zh-CN"/>
        </w:rPr>
        <w:t xml:space="preserve">Proposal 3: Confirm to RAN2 that the priority information per QoE reference can be </w:t>
      </w:r>
      <w:r w:rsidR="008362B3">
        <w:rPr>
          <w:rFonts w:eastAsia="宋体"/>
          <w:b/>
          <w:lang w:val="en-US" w:eastAsia="zh-CN"/>
        </w:rPr>
        <w:t>configured</w:t>
      </w:r>
      <w:r>
        <w:rPr>
          <w:rFonts w:eastAsia="宋体"/>
          <w:b/>
          <w:lang w:val="en-US" w:eastAsia="zh-CN"/>
        </w:rPr>
        <w:t xml:space="preserve"> as the assistance information from RAN to UE.</w:t>
      </w:r>
    </w:p>
    <w:p w14:paraId="4F7651D4" w14:textId="656FAEC9" w:rsidR="001C59EB" w:rsidRDefault="00CD575B" w:rsidP="00D41F5B">
      <w:pPr>
        <w:rPr>
          <w:rFonts w:eastAsia="宋体"/>
          <w:lang w:val="en-US" w:eastAsia="zh-CN"/>
        </w:rPr>
      </w:pPr>
      <w:r>
        <w:rPr>
          <w:rFonts w:eastAsia="宋体" w:hint="eastAsia"/>
          <w:lang w:val="en-US" w:eastAsia="zh-CN"/>
        </w:rPr>
        <w:t>A</w:t>
      </w:r>
      <w:r>
        <w:rPr>
          <w:rFonts w:eastAsia="宋体"/>
          <w:lang w:val="en-US" w:eastAsia="zh-CN"/>
        </w:rPr>
        <w:t>nother set of LSes are related to QMC for MBS.</w:t>
      </w:r>
    </w:p>
    <w:p w14:paraId="08912F89" w14:textId="44F56F89" w:rsidR="00CD575B" w:rsidRDefault="00CD575B" w:rsidP="00D41F5B">
      <w:pPr>
        <w:rPr>
          <w:rFonts w:eastAsia="宋体"/>
          <w:lang w:val="en-US" w:eastAsia="zh-CN"/>
        </w:rPr>
      </w:pPr>
      <w:r>
        <w:rPr>
          <w:rFonts w:eastAsia="宋体"/>
          <w:lang w:val="en-US" w:eastAsia="zh-CN"/>
        </w:rPr>
        <w:t>Regarding the LS from SA4 in R3-235025, the following information is provided,</w:t>
      </w:r>
    </w:p>
    <w:p w14:paraId="44DD9C03" w14:textId="77777777" w:rsidR="00CD575B" w:rsidRPr="00CD575B" w:rsidRDefault="00CD575B" w:rsidP="00CD575B">
      <w:pPr>
        <w:ind w:leftChars="100" w:left="200"/>
        <w:rPr>
          <w:i/>
        </w:rPr>
      </w:pPr>
      <w:r w:rsidRPr="00CD575B">
        <w:rPr>
          <w:i/>
        </w:rPr>
        <w:t xml:space="preserve">SA4 thanks RAN3 for the liaison on QoE measurement collection for application sessions delivered via MBS broadcast or multicast and would like to provide the answer as following. </w:t>
      </w:r>
    </w:p>
    <w:p w14:paraId="04B6FE54" w14:textId="77777777" w:rsidR="00CD575B" w:rsidRPr="00CD575B" w:rsidRDefault="00CD575B" w:rsidP="00CD575B">
      <w:pPr>
        <w:ind w:leftChars="100" w:left="200"/>
        <w:rPr>
          <w:i/>
        </w:rPr>
      </w:pPr>
      <w:r w:rsidRPr="00CD575B">
        <w:rPr>
          <w:i/>
        </w:rPr>
        <w:t>Q1: RAN3 kindly requests SA4 to provide guidance on which of the options RAN3 should pursue in Rel-18, in order to support QMC for application sessions delivered via MBS broadcast or multicast.</w:t>
      </w:r>
    </w:p>
    <w:p w14:paraId="16C4BDC1" w14:textId="2A3E8132" w:rsidR="00CD575B" w:rsidRPr="00CD575B" w:rsidRDefault="00CD575B" w:rsidP="00CD575B">
      <w:pPr>
        <w:ind w:leftChars="100" w:left="200"/>
        <w:rPr>
          <w:rFonts w:eastAsia="宋体"/>
          <w:i/>
          <w:lang w:val="en-US" w:eastAsia="zh-CN"/>
        </w:rPr>
      </w:pPr>
      <w:r w:rsidRPr="00CD575B">
        <w:rPr>
          <w:b/>
          <w:i/>
        </w:rPr>
        <w:t>Answer</w:t>
      </w:r>
      <w:r w:rsidRPr="00CD575B">
        <w:rPr>
          <w:i/>
        </w:rPr>
        <w:t xml:space="preserve">: As mentioned in previous LS S4-230347, since there are no ongoing Rel-18 study or normative work regarding MBS QoE in SA4, SA4 suggests RAN3 to pursue the Option 2 in Rel-18. The "MBS" is considered as a communication service only, which can be used to deliver the application services, e.g. </w:t>
      </w:r>
      <w:r>
        <w:rPr>
          <w:i/>
        </w:rPr>
        <w:t>DASH streaming, VR streaming.</w:t>
      </w:r>
    </w:p>
    <w:p w14:paraId="44A997D4" w14:textId="745BD8FB" w:rsidR="001C59EB" w:rsidRDefault="00CD575B" w:rsidP="00D41F5B">
      <w:pPr>
        <w:rPr>
          <w:rFonts w:eastAsia="宋体"/>
          <w:lang w:val="en-US" w:eastAsia="zh-CN"/>
        </w:rPr>
      </w:pPr>
      <w:r>
        <w:rPr>
          <w:rFonts w:eastAsia="宋体" w:hint="eastAsia"/>
          <w:lang w:val="en-US" w:eastAsia="zh-CN"/>
        </w:rPr>
        <w:t>S</w:t>
      </w:r>
      <w:r>
        <w:rPr>
          <w:rFonts w:eastAsia="宋体"/>
          <w:lang w:val="en-US" w:eastAsia="zh-CN"/>
        </w:rPr>
        <w:t>o according to the LS, it is apparent that in R18, the MBS is considered as a communication type instead of a service type.</w:t>
      </w:r>
    </w:p>
    <w:p w14:paraId="05C5B98E" w14:textId="2B9F75A1" w:rsidR="00CD575B" w:rsidRDefault="00CD575B" w:rsidP="00D41F5B">
      <w:pPr>
        <w:rPr>
          <w:rFonts w:eastAsia="宋体"/>
          <w:lang w:val="en-US" w:eastAsia="zh-CN"/>
        </w:rPr>
      </w:pPr>
      <w:r>
        <w:rPr>
          <w:rFonts w:eastAsia="宋体"/>
          <w:b/>
          <w:lang w:val="en-US" w:eastAsia="zh-CN"/>
        </w:rPr>
        <w:t>Observation 3: In R18, the MBS is considered as a communication type instead of a service type.</w:t>
      </w:r>
    </w:p>
    <w:p w14:paraId="08974746" w14:textId="0F6B8B65" w:rsidR="00CD575B" w:rsidRDefault="00CD575B" w:rsidP="00D41F5B">
      <w:pPr>
        <w:rPr>
          <w:rFonts w:eastAsia="宋体"/>
          <w:lang w:val="en-US" w:eastAsia="zh-CN"/>
        </w:rPr>
      </w:pPr>
      <w:r>
        <w:rPr>
          <w:rFonts w:eastAsia="宋体" w:hint="eastAsia"/>
          <w:lang w:val="en-US" w:eastAsia="zh-CN"/>
        </w:rPr>
        <w:t>I</w:t>
      </w:r>
      <w:r>
        <w:rPr>
          <w:rFonts w:eastAsia="宋体"/>
          <w:lang w:val="en-US" w:eastAsia="zh-CN"/>
        </w:rPr>
        <w:t xml:space="preserve">n another LS in R3-235032 related to MBS service area and MBS session ID, </w:t>
      </w:r>
      <w:r w:rsidR="00D23A1D">
        <w:rPr>
          <w:rFonts w:eastAsia="宋体"/>
          <w:lang w:val="en-US" w:eastAsia="zh-CN"/>
        </w:rPr>
        <w:t>the following information is provided,</w:t>
      </w:r>
    </w:p>
    <w:p w14:paraId="5DDACD94" w14:textId="77777777" w:rsidR="00D23A1D" w:rsidRPr="00D23A1D" w:rsidRDefault="00D23A1D" w:rsidP="00D23A1D">
      <w:pPr>
        <w:ind w:leftChars="100" w:left="200"/>
        <w:rPr>
          <w:i/>
          <w:lang w:val="en-US" w:eastAsia="zh-CN"/>
        </w:rPr>
      </w:pPr>
      <w:r w:rsidRPr="00D23A1D">
        <w:rPr>
          <w:i/>
          <w:lang w:val="en-US" w:eastAsia="zh-CN"/>
        </w:rPr>
        <w:t>SA5 has the following responses to RAN2's questions:</w:t>
      </w:r>
    </w:p>
    <w:p w14:paraId="2E0D83E7" w14:textId="77777777" w:rsidR="00D23A1D" w:rsidRPr="00D23A1D" w:rsidRDefault="00D23A1D" w:rsidP="00D23A1D">
      <w:pPr>
        <w:ind w:leftChars="100" w:left="200"/>
        <w:rPr>
          <w:rFonts w:ascii="Arial" w:hAnsi="Arial" w:cs="Arial"/>
          <w:b/>
          <w:bCs/>
          <w:i/>
        </w:rPr>
      </w:pPr>
      <w:r w:rsidRPr="00D23A1D">
        <w:rPr>
          <w:rFonts w:ascii="Arial" w:hAnsi="Arial" w:cs="Arial"/>
          <w:b/>
          <w:bCs/>
          <w:i/>
        </w:rPr>
        <w:t xml:space="preserve">Q1: </w:t>
      </w:r>
      <w:r w:rsidRPr="00D23A1D">
        <w:rPr>
          <w:rFonts w:ascii="Arial" w:hAnsi="Arial" w:cs="Arial"/>
          <w:i/>
        </w:rPr>
        <w:t>Is the OAM aware of MBS service area?</w:t>
      </w:r>
      <w:r w:rsidRPr="00D23A1D">
        <w:rPr>
          <w:rFonts w:ascii="Arial" w:hAnsi="Arial" w:cs="Arial"/>
          <w:b/>
          <w:bCs/>
          <w:i/>
        </w:rPr>
        <w:t xml:space="preserve"> </w:t>
      </w:r>
    </w:p>
    <w:p w14:paraId="578A064A" w14:textId="77777777" w:rsidR="00D23A1D" w:rsidRPr="00D23A1D" w:rsidRDefault="00D23A1D" w:rsidP="00D23A1D">
      <w:pPr>
        <w:ind w:leftChars="100" w:left="200"/>
        <w:rPr>
          <w:rFonts w:ascii="Arial" w:hAnsi="Arial" w:cs="Arial"/>
          <w:b/>
          <w:bCs/>
          <w:i/>
        </w:rPr>
      </w:pPr>
      <w:r w:rsidRPr="00D23A1D">
        <w:rPr>
          <w:rFonts w:ascii="Arial" w:hAnsi="Arial" w:cs="Arial"/>
          <w:b/>
          <w:bCs/>
          <w:i/>
          <w:lang w:eastAsia="zh-CN"/>
        </w:rPr>
        <w:t>Answer</w:t>
      </w:r>
      <w:r w:rsidRPr="00D23A1D">
        <w:rPr>
          <w:rFonts w:ascii="Arial" w:hAnsi="Arial" w:cs="Arial" w:hint="eastAsia"/>
          <w:b/>
          <w:bCs/>
          <w:i/>
          <w:lang w:eastAsia="zh-CN"/>
        </w:rPr>
        <w:t>：</w:t>
      </w:r>
      <w:r w:rsidRPr="00D23A1D">
        <w:rPr>
          <w:rFonts w:ascii="Arial" w:hAnsi="Arial" w:cs="Arial"/>
          <w:i/>
        </w:rPr>
        <w:t xml:space="preserve">No, SA5 does not specify </w:t>
      </w:r>
      <w:r w:rsidRPr="00D23A1D">
        <w:rPr>
          <w:rFonts w:ascii="Arial" w:hAnsi="Arial" w:cs="Arial"/>
          <w:i/>
          <w:lang w:eastAsia="zh-CN"/>
        </w:rPr>
        <w:t>the</w:t>
      </w:r>
      <w:r w:rsidRPr="00D23A1D">
        <w:rPr>
          <w:rFonts w:ascii="Arial" w:hAnsi="Arial" w:cs="Arial"/>
          <w:i/>
        </w:rPr>
        <w:t xml:space="preserve"> MBS service related information.</w:t>
      </w:r>
    </w:p>
    <w:p w14:paraId="652028C3" w14:textId="77777777" w:rsidR="00D23A1D" w:rsidRPr="00D23A1D" w:rsidRDefault="00D23A1D" w:rsidP="00D23A1D">
      <w:pPr>
        <w:ind w:leftChars="100" w:left="200"/>
        <w:rPr>
          <w:rFonts w:ascii="Arial" w:hAnsi="Arial" w:cs="Arial"/>
          <w:i/>
        </w:rPr>
      </w:pPr>
      <w:r w:rsidRPr="00D23A1D">
        <w:rPr>
          <w:rFonts w:ascii="Arial" w:hAnsi="Arial" w:cs="Arial"/>
          <w:b/>
          <w:bCs/>
          <w:i/>
        </w:rPr>
        <w:t xml:space="preserve">Q2: </w:t>
      </w:r>
      <w:r w:rsidRPr="00D23A1D">
        <w:rPr>
          <w:rFonts w:ascii="Arial" w:hAnsi="Arial" w:cs="Arial"/>
          <w:i/>
        </w:rPr>
        <w:t xml:space="preserve">If yes to Q1, can the OAM confine the QoE measurements to a certain specific MBS service area e.g., by using the existing </w:t>
      </w:r>
      <w:r w:rsidRPr="00D23A1D">
        <w:rPr>
          <w:rFonts w:ascii="Arial" w:hAnsi="Arial" w:cs="Arial"/>
          <w:i/>
          <w:iCs/>
        </w:rPr>
        <w:t>Area Scope of QMC</w:t>
      </w:r>
      <w:r w:rsidRPr="00D23A1D">
        <w:rPr>
          <w:rFonts w:ascii="Arial" w:hAnsi="Arial" w:cs="Arial"/>
          <w:i/>
        </w:rPr>
        <w:t xml:space="preserve"> as defined in section 9.3.1.224 in TS 38.413?</w:t>
      </w:r>
    </w:p>
    <w:p w14:paraId="1DC89F8D" w14:textId="77777777" w:rsidR="00D23A1D" w:rsidRPr="00D23A1D" w:rsidRDefault="00D23A1D" w:rsidP="00D23A1D">
      <w:pPr>
        <w:ind w:leftChars="100" w:left="200"/>
        <w:rPr>
          <w:rFonts w:ascii="Arial" w:hAnsi="Arial" w:cs="Arial"/>
          <w:i/>
        </w:rPr>
      </w:pPr>
      <w:r w:rsidRPr="00D23A1D">
        <w:rPr>
          <w:rFonts w:ascii="Arial" w:hAnsi="Arial" w:cs="Arial"/>
          <w:b/>
          <w:bCs/>
          <w:i/>
          <w:lang w:eastAsia="zh-CN"/>
        </w:rPr>
        <w:t>Answer</w:t>
      </w:r>
      <w:r w:rsidRPr="00D23A1D">
        <w:rPr>
          <w:rFonts w:ascii="Arial" w:hAnsi="Arial" w:cs="Arial" w:hint="eastAsia"/>
          <w:b/>
          <w:bCs/>
          <w:i/>
          <w:lang w:eastAsia="zh-CN"/>
        </w:rPr>
        <w:t>：</w:t>
      </w:r>
      <w:r w:rsidRPr="00D23A1D">
        <w:rPr>
          <w:rFonts w:ascii="Arial" w:hAnsi="Arial" w:cs="Arial"/>
          <w:bCs/>
          <w:i/>
          <w:lang w:eastAsia="zh-CN"/>
        </w:rPr>
        <w:t>see Q1.</w:t>
      </w:r>
    </w:p>
    <w:p w14:paraId="349DAE7A" w14:textId="77777777" w:rsidR="00D23A1D" w:rsidRPr="00D23A1D" w:rsidRDefault="00D23A1D" w:rsidP="00D23A1D">
      <w:pPr>
        <w:ind w:leftChars="100" w:left="200"/>
        <w:rPr>
          <w:rFonts w:ascii="Arial" w:hAnsi="Arial" w:cs="Arial"/>
          <w:i/>
        </w:rPr>
      </w:pPr>
      <w:r w:rsidRPr="00D23A1D">
        <w:rPr>
          <w:rFonts w:ascii="Arial" w:hAnsi="Arial" w:cs="Arial"/>
          <w:b/>
          <w:bCs/>
          <w:i/>
        </w:rPr>
        <w:t xml:space="preserve">Q3: </w:t>
      </w:r>
      <w:r w:rsidRPr="00D23A1D">
        <w:rPr>
          <w:rFonts w:ascii="Arial" w:hAnsi="Arial" w:cs="Arial"/>
          <w:i/>
        </w:rPr>
        <w:t>Is the OAM aware of MBS session ID (or any ID identifying the MBS session)? E.g., in RAN2 specifications (TS 38.331), MBS session ID is indicated by TMGI-r17.</w:t>
      </w:r>
    </w:p>
    <w:p w14:paraId="203B5863" w14:textId="77777777" w:rsidR="00D23A1D" w:rsidRPr="00D23A1D" w:rsidRDefault="00D23A1D" w:rsidP="00D23A1D">
      <w:pPr>
        <w:ind w:leftChars="100" w:left="200"/>
        <w:rPr>
          <w:rFonts w:ascii="Arial" w:hAnsi="Arial" w:cs="Arial"/>
          <w:i/>
        </w:rPr>
      </w:pPr>
      <w:r w:rsidRPr="00D23A1D">
        <w:rPr>
          <w:rFonts w:ascii="Arial" w:hAnsi="Arial" w:cs="Arial"/>
          <w:b/>
          <w:bCs/>
          <w:i/>
          <w:lang w:eastAsia="zh-CN"/>
        </w:rPr>
        <w:t>Answer</w:t>
      </w:r>
      <w:r w:rsidRPr="00D23A1D">
        <w:rPr>
          <w:rFonts w:ascii="Arial" w:hAnsi="Arial" w:cs="Arial" w:hint="eastAsia"/>
          <w:b/>
          <w:bCs/>
          <w:i/>
          <w:lang w:eastAsia="zh-CN"/>
        </w:rPr>
        <w:t>：</w:t>
      </w:r>
      <w:r w:rsidRPr="00D23A1D">
        <w:rPr>
          <w:rFonts w:ascii="Arial" w:hAnsi="Arial" w:cs="Arial"/>
          <w:i/>
        </w:rPr>
        <w:t xml:space="preserve">No, SA5 does not specify </w:t>
      </w:r>
      <w:r w:rsidRPr="00D23A1D">
        <w:rPr>
          <w:rFonts w:ascii="Arial" w:hAnsi="Arial" w:cs="Arial"/>
          <w:i/>
          <w:lang w:eastAsia="zh-CN"/>
        </w:rPr>
        <w:t>the</w:t>
      </w:r>
      <w:r w:rsidRPr="00D23A1D">
        <w:rPr>
          <w:rFonts w:ascii="Arial" w:hAnsi="Arial" w:cs="Arial"/>
          <w:i/>
        </w:rPr>
        <w:t xml:space="preserve"> MBS service related information.</w:t>
      </w:r>
    </w:p>
    <w:p w14:paraId="1FBA8E2E" w14:textId="77777777" w:rsidR="00D23A1D" w:rsidRPr="00D23A1D" w:rsidRDefault="00D23A1D" w:rsidP="00D23A1D">
      <w:pPr>
        <w:ind w:leftChars="100" w:left="200"/>
        <w:rPr>
          <w:rFonts w:ascii="Arial" w:hAnsi="Arial" w:cs="Arial"/>
          <w:i/>
        </w:rPr>
      </w:pPr>
      <w:r w:rsidRPr="00D23A1D">
        <w:rPr>
          <w:rFonts w:ascii="Arial" w:hAnsi="Arial" w:cs="Arial"/>
          <w:b/>
          <w:bCs/>
          <w:i/>
        </w:rPr>
        <w:lastRenderedPageBreak/>
        <w:t xml:space="preserve">Q4: </w:t>
      </w:r>
      <w:r w:rsidRPr="00D23A1D">
        <w:rPr>
          <w:rFonts w:ascii="Arial" w:hAnsi="Arial" w:cs="Arial"/>
          <w:i/>
        </w:rPr>
        <w:t>If yes to Q3, would the OAM be interested in collecting QoE measurements for specific MBS sessions i.e., sessions pertaining to specific MBS session ID(s), instead of collecting QoE measurements for all MBS sessions?</w:t>
      </w:r>
    </w:p>
    <w:p w14:paraId="52ED47BD" w14:textId="77777777" w:rsidR="00D23A1D" w:rsidRPr="00D23A1D" w:rsidRDefault="00D23A1D" w:rsidP="00D23A1D">
      <w:pPr>
        <w:ind w:leftChars="100" w:left="200"/>
        <w:rPr>
          <w:i/>
          <w:lang w:val="en-US" w:eastAsia="zh-CN"/>
        </w:rPr>
      </w:pPr>
      <w:r w:rsidRPr="00D23A1D">
        <w:rPr>
          <w:rFonts w:ascii="Arial" w:hAnsi="Arial" w:cs="Arial"/>
          <w:b/>
          <w:bCs/>
          <w:i/>
          <w:lang w:eastAsia="zh-CN"/>
        </w:rPr>
        <w:t>Answer</w:t>
      </w:r>
      <w:r w:rsidRPr="00D23A1D">
        <w:rPr>
          <w:rFonts w:ascii="Arial" w:hAnsi="Arial" w:cs="Arial" w:hint="eastAsia"/>
          <w:b/>
          <w:bCs/>
          <w:i/>
          <w:lang w:eastAsia="zh-CN"/>
        </w:rPr>
        <w:t>：</w:t>
      </w:r>
      <w:r w:rsidRPr="00D23A1D">
        <w:rPr>
          <w:rFonts w:ascii="Arial" w:hAnsi="Arial" w:cs="Arial"/>
          <w:bCs/>
          <w:i/>
          <w:lang w:eastAsia="zh-CN"/>
        </w:rPr>
        <w:t>see Q3.</w:t>
      </w:r>
    </w:p>
    <w:p w14:paraId="2BCF535F" w14:textId="50591EBB" w:rsidR="00D23A1D" w:rsidRDefault="00D23A1D" w:rsidP="00D41F5B">
      <w:pPr>
        <w:rPr>
          <w:rFonts w:eastAsia="宋体"/>
          <w:lang w:val="en-US" w:eastAsia="zh-CN"/>
        </w:rPr>
      </w:pPr>
      <w:r>
        <w:rPr>
          <w:rFonts w:eastAsia="宋体" w:hint="eastAsia"/>
          <w:lang w:val="en-US" w:eastAsia="zh-CN"/>
        </w:rPr>
        <w:t>I</w:t>
      </w:r>
      <w:r>
        <w:rPr>
          <w:rFonts w:eastAsia="宋体"/>
          <w:lang w:val="en-US" w:eastAsia="zh-CN"/>
        </w:rPr>
        <w:t xml:space="preserve">n the LS, SA5 has clearly indicated that SA5 has not specified MBS service related information. Combined with the information from R3-235025 which considers MBS as a communication type in R18, for now the safest way is to keep the current Area Scope and </w:t>
      </w:r>
      <w:r w:rsidR="00E40750">
        <w:rPr>
          <w:rFonts w:eastAsia="宋体"/>
          <w:lang w:val="en-US" w:eastAsia="zh-CN"/>
        </w:rPr>
        <w:t>service type as it is in the configuration from OAM to RAN.</w:t>
      </w:r>
    </w:p>
    <w:p w14:paraId="05FCD0B7" w14:textId="772DBD6F" w:rsidR="00E40750" w:rsidRDefault="00E40750" w:rsidP="00D41F5B">
      <w:pPr>
        <w:rPr>
          <w:rFonts w:eastAsia="宋体"/>
          <w:lang w:val="en-US" w:eastAsia="zh-CN"/>
        </w:rPr>
      </w:pPr>
      <w:r>
        <w:rPr>
          <w:rFonts w:eastAsia="宋体"/>
          <w:b/>
          <w:lang w:val="en-US" w:eastAsia="zh-CN"/>
        </w:rPr>
        <w:t xml:space="preserve">Proposal 4: No need to </w:t>
      </w:r>
      <w:r w:rsidR="00A77A26">
        <w:rPr>
          <w:rFonts w:eastAsia="宋体"/>
          <w:b/>
          <w:lang w:val="en-US" w:eastAsia="zh-CN"/>
        </w:rPr>
        <w:t>introduce MBS service related information in the configuration from OAM to RAN.</w:t>
      </w:r>
    </w:p>
    <w:p w14:paraId="58FA3D42" w14:textId="3B6E2BDB" w:rsidR="00D23A1D" w:rsidRDefault="00C83C84" w:rsidP="00D41F5B">
      <w:pPr>
        <w:rPr>
          <w:rFonts w:eastAsia="宋体"/>
          <w:lang w:val="en-US" w:eastAsia="zh-CN"/>
        </w:rPr>
      </w:pPr>
      <w:r>
        <w:rPr>
          <w:rFonts w:eastAsia="宋体" w:hint="eastAsia"/>
          <w:lang w:val="en-US" w:eastAsia="zh-CN"/>
        </w:rPr>
        <w:t>A</w:t>
      </w:r>
      <w:r>
        <w:rPr>
          <w:rFonts w:eastAsia="宋体"/>
          <w:lang w:val="en-US" w:eastAsia="zh-CN"/>
        </w:rPr>
        <w:t>nother open issue is as follows,</w:t>
      </w:r>
    </w:p>
    <w:p w14:paraId="5299A7A9" w14:textId="77777777" w:rsidR="00C83C84" w:rsidRPr="00B95421" w:rsidRDefault="00C83C84" w:rsidP="00C83C84">
      <w:pPr>
        <w:pStyle w:val="af5"/>
        <w:spacing w:after="120"/>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The following additional QoE configuration related information for MBS broadcast service should be available in the new gNB:</w:t>
      </w:r>
    </w:p>
    <w:p w14:paraId="6BC1F142" w14:textId="77777777" w:rsidR="00C83C84" w:rsidRPr="00B95421" w:rsidRDefault="00C83C84" w:rsidP="00C83C84">
      <w:pPr>
        <w:pStyle w:val="af5"/>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Service type</w:t>
      </w:r>
    </w:p>
    <w:p w14:paraId="0A515C47" w14:textId="77777777" w:rsidR="00C83C84" w:rsidRPr="00B95421" w:rsidRDefault="00C83C84" w:rsidP="00C83C84">
      <w:pPr>
        <w:pStyle w:val="af5"/>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WA: Available RVQOE metrics</w:t>
      </w:r>
    </w:p>
    <w:p w14:paraId="6E4DC776" w14:textId="77777777" w:rsidR="00C83C84" w:rsidRPr="00B95421" w:rsidRDefault="00C83C84" w:rsidP="00C83C84">
      <w:pPr>
        <w:pStyle w:val="af5"/>
        <w:spacing w:line="240" w:lineRule="atLeast"/>
        <w:ind w:left="435"/>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Awareness of session status</w:t>
      </w:r>
    </w:p>
    <w:p w14:paraId="38E9F87F" w14:textId="77777777" w:rsidR="00C83C84" w:rsidRPr="00B95421" w:rsidRDefault="00C83C84" w:rsidP="00C83C84">
      <w:pPr>
        <w:pStyle w:val="af5"/>
        <w:spacing w:line="240" w:lineRule="atLeast"/>
        <w:ind w:left="435"/>
        <w:jc w:val="both"/>
        <w:rPr>
          <w:rFonts w:ascii="Calibri" w:eastAsia="Microsoft YaHei UI" w:hAnsi="Calibri" w:cs="Calibri"/>
          <w:b/>
          <w:bCs/>
          <w:color w:val="0070C0"/>
          <w:sz w:val="21"/>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Slice scope – Not needed for broadcast.</w:t>
      </w:r>
      <w:r w:rsidRPr="00B95421">
        <w:rPr>
          <w:rFonts w:ascii="Calibri" w:eastAsia="Microsoft YaHei UI" w:hAnsi="Calibri" w:cs="Calibri"/>
          <w:b/>
          <w:bCs/>
          <w:color w:val="0070C0"/>
          <w:sz w:val="21"/>
          <w:szCs w:val="21"/>
        </w:rPr>
        <w:t xml:space="preserve"> </w:t>
      </w:r>
    </w:p>
    <w:p w14:paraId="02EEF915" w14:textId="77777777" w:rsidR="00C83C84" w:rsidRPr="00B95421" w:rsidRDefault="00C83C84" w:rsidP="00C83C84">
      <w:pPr>
        <w:pStyle w:val="af5"/>
        <w:spacing w:line="240" w:lineRule="atLeast"/>
        <w:jc w:val="both"/>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 xml:space="preserve">FFS on whether the slice scope is needed for multicast. </w:t>
      </w:r>
    </w:p>
    <w:p w14:paraId="24D63F0C" w14:textId="77777777" w:rsidR="00C83C84" w:rsidRPr="00B95421" w:rsidRDefault="00C83C84" w:rsidP="00C83C84">
      <w:pPr>
        <w:pStyle w:val="af5"/>
        <w:spacing w:line="240" w:lineRule="atLeast"/>
        <w:jc w:val="both"/>
        <w:rPr>
          <w:rFonts w:ascii="Calibri" w:eastAsia="微软雅黑" w:hAnsi="Calibri" w:cs="Calibri"/>
          <w:b/>
          <w:bCs/>
          <w:color w:val="002060"/>
          <w:sz w:val="20"/>
          <w:szCs w:val="20"/>
        </w:rPr>
      </w:pPr>
      <w:r w:rsidRPr="00B95421">
        <w:rPr>
          <w:rFonts w:ascii="Calibri" w:eastAsia="Microsoft YaHei UI" w:hAnsi="Calibri" w:cs="Calibri"/>
          <w:bCs/>
          <w:color w:val="0000FF"/>
          <w:sz w:val="18"/>
          <w:szCs w:val="21"/>
        </w:rPr>
        <w:t>FFS on Area scope and MDT alignment information.</w:t>
      </w:r>
    </w:p>
    <w:p w14:paraId="3AABA290" w14:textId="73E03D50" w:rsidR="005B2E86" w:rsidRDefault="005B2E86" w:rsidP="00D41F5B">
      <w:pPr>
        <w:rPr>
          <w:rFonts w:eastAsia="宋体"/>
          <w:lang w:val="en-US" w:eastAsia="zh-CN"/>
        </w:rPr>
      </w:pPr>
      <w:r>
        <w:rPr>
          <w:rFonts w:eastAsia="宋体" w:hint="eastAsia"/>
          <w:lang w:val="en-US" w:eastAsia="zh-CN"/>
        </w:rPr>
        <w:t>A</w:t>
      </w:r>
      <w:r>
        <w:rPr>
          <w:rFonts w:eastAsia="宋体"/>
          <w:lang w:val="en-US" w:eastAsia="zh-CN"/>
        </w:rPr>
        <w:t xml:space="preserve">ccording to the progress of last meeting, </w:t>
      </w:r>
      <w:r w:rsidR="009B0A1A">
        <w:rPr>
          <w:rFonts w:eastAsia="宋体"/>
          <w:lang w:val="en-US" w:eastAsia="zh-CN"/>
        </w:rPr>
        <w:t>the</w:t>
      </w:r>
      <w:r>
        <w:rPr>
          <w:rFonts w:eastAsia="宋体"/>
          <w:lang w:val="en-US" w:eastAsia="zh-CN"/>
        </w:rPr>
        <w:t xml:space="preserve"> information including QoE reference</w:t>
      </w:r>
      <w:r w:rsidR="009B0A1A">
        <w:rPr>
          <w:rFonts w:eastAsia="宋体"/>
          <w:lang w:val="en-US" w:eastAsia="zh-CN"/>
        </w:rPr>
        <w:t>,</w:t>
      </w:r>
      <w:r>
        <w:rPr>
          <w:rFonts w:eastAsia="宋体"/>
          <w:lang w:val="en-US" w:eastAsia="zh-CN"/>
        </w:rPr>
        <w:t xml:space="preserve"> </w:t>
      </w:r>
      <w:r w:rsidR="00BE2B0E">
        <w:rPr>
          <w:rFonts w:eastAsia="宋体"/>
          <w:lang w:val="en-US" w:eastAsia="zh-CN"/>
        </w:rPr>
        <w:t>MCE information</w:t>
      </w:r>
      <w:r w:rsidR="009B0A1A">
        <w:rPr>
          <w:rFonts w:eastAsia="宋体"/>
          <w:lang w:val="en-US" w:eastAsia="zh-CN"/>
        </w:rPr>
        <w:t>, RRC ID</w:t>
      </w:r>
      <w:r w:rsidR="00C83C84">
        <w:rPr>
          <w:rFonts w:eastAsia="宋体"/>
          <w:lang w:val="en-US" w:eastAsia="zh-CN"/>
        </w:rPr>
        <w:t>, service type</w:t>
      </w:r>
      <w:r w:rsidR="009B0A1A">
        <w:rPr>
          <w:rFonts w:eastAsia="宋体"/>
          <w:lang w:val="en-US" w:eastAsia="zh-CN"/>
        </w:rPr>
        <w:t xml:space="preserve"> and QoE measurement type have</w:t>
      </w:r>
      <w:r w:rsidR="00BE2B0E">
        <w:rPr>
          <w:rFonts w:eastAsia="宋体"/>
          <w:lang w:val="en-US" w:eastAsia="zh-CN"/>
        </w:rPr>
        <w:t xml:space="preserve"> been agreed to be needed available in the new gNB; while</w:t>
      </w:r>
      <w:r w:rsidR="009B0A1A">
        <w:rPr>
          <w:rFonts w:eastAsia="宋体"/>
          <w:lang w:val="en-US" w:eastAsia="zh-CN"/>
        </w:rPr>
        <w:t xml:space="preserve"> the configuration container is not needed to be available at the new gNB. F</w:t>
      </w:r>
      <w:r w:rsidR="00BE2B0E">
        <w:rPr>
          <w:rFonts w:eastAsia="宋体"/>
          <w:lang w:val="en-US" w:eastAsia="zh-CN"/>
        </w:rPr>
        <w:t>or the other QoE configuration related info</w:t>
      </w:r>
      <w:r w:rsidR="009B0A1A">
        <w:rPr>
          <w:rFonts w:eastAsia="宋体"/>
          <w:lang w:val="en-US" w:eastAsia="zh-CN"/>
        </w:rPr>
        <w:t>, including MDT Alignment Information, Area scope, Slicing info and RVQoE information</w:t>
      </w:r>
      <w:r w:rsidR="00BE2B0E">
        <w:rPr>
          <w:rFonts w:eastAsia="宋体"/>
          <w:lang w:val="en-US" w:eastAsia="zh-CN"/>
        </w:rPr>
        <w:t>, further discussion is still needed.</w:t>
      </w:r>
    </w:p>
    <w:p w14:paraId="658E017D" w14:textId="77777777" w:rsidR="003A0FCD" w:rsidRDefault="003A0FCD" w:rsidP="00D41F5B">
      <w:pPr>
        <w:rPr>
          <w:rFonts w:eastAsia="宋体"/>
          <w:lang w:val="en-US" w:eastAsia="zh-CN"/>
        </w:rPr>
      </w:pPr>
      <w:r>
        <w:rPr>
          <w:rFonts w:eastAsia="宋体" w:hint="eastAsia"/>
          <w:lang w:val="en-US" w:eastAsia="zh-CN"/>
        </w:rPr>
        <w:t>F</w:t>
      </w:r>
      <w:r>
        <w:rPr>
          <w:rFonts w:eastAsia="宋体"/>
          <w:lang w:val="en-US" w:eastAsia="zh-CN"/>
        </w:rPr>
        <w:t>irstly, we would like to discuss MDT Alignment Information and RVQoE information. In our understanding, these two information is used by the new gNB to provide RRC reconfiguration.</w:t>
      </w:r>
    </w:p>
    <w:p w14:paraId="454BC483" w14:textId="0D41EA18" w:rsidR="00BE2B0E" w:rsidRDefault="003A0FCD" w:rsidP="00D41F5B">
      <w:pPr>
        <w:rPr>
          <w:rFonts w:eastAsia="宋体"/>
          <w:lang w:val="en-US" w:eastAsia="zh-CN"/>
        </w:rPr>
      </w:pPr>
      <w:r>
        <w:rPr>
          <w:rFonts w:eastAsia="宋体"/>
          <w:lang w:val="en-US" w:eastAsia="zh-CN"/>
        </w:rPr>
        <w:t>According to the common understanding in RAN3, the alignment of m-based QoE and m-based MDT is supported, and there’s possibility that the m-based MDT configuration is also provided to the new gNB. With the help of MDT alignment information, the new gNB is able to perform proper measurement configuration in order to align with the measurement of ongoing QoE sessions associated with an m-based QoE configuration. As a result, we see benefit on MDT Alignment Information to be available at the new gNB.</w:t>
      </w:r>
    </w:p>
    <w:p w14:paraId="34BE5CCE" w14:textId="69732AC4" w:rsidR="003A0FCD" w:rsidRDefault="00812238" w:rsidP="00D41F5B">
      <w:pPr>
        <w:rPr>
          <w:rFonts w:eastAsia="宋体"/>
          <w:lang w:val="en-US" w:eastAsia="zh-CN"/>
        </w:rPr>
      </w:pPr>
      <w:r>
        <w:rPr>
          <w:rFonts w:eastAsia="宋体"/>
          <w:lang w:val="en-US" w:eastAsia="zh-CN"/>
        </w:rPr>
        <w:t>In addition, the new gNB will be the new consumer of the RVQoE measurement, if the new gNB is interested in scheduling optimization and more proper RRC configuration by means of RVQoE reporting. So the RVQoE information should be available at the new gNB.</w:t>
      </w:r>
      <w:r w:rsidR="00996047">
        <w:rPr>
          <w:rFonts w:eastAsia="宋体"/>
          <w:lang w:val="en-US" w:eastAsia="zh-CN"/>
        </w:rPr>
        <w:t xml:space="preserve"> Furthermore, the introduction of RVQoE information is also related to the question on whether new gNB can re-configure MBS BC QoE. And our understanding is that this question is mainly discussing RVQoE related reconfiguration since other QoE configuration related information is configured by OAM which can not be re-configured by RAN. And we see no issue that the new gNB re-configures the MBS BC RVQoE in principle framework-wisely, although we still don’t know what RVQoE metrics can be configured for MBS since SA4 has not defined yet.</w:t>
      </w:r>
    </w:p>
    <w:p w14:paraId="2A50B227" w14:textId="086A81D4" w:rsidR="00D771E6" w:rsidRDefault="00D771E6" w:rsidP="00D41F5B">
      <w:pPr>
        <w:rPr>
          <w:rFonts w:eastAsia="宋体"/>
          <w:lang w:val="en-US" w:eastAsia="zh-CN"/>
        </w:rPr>
      </w:pPr>
      <w:r>
        <w:rPr>
          <w:rFonts w:eastAsia="宋体"/>
          <w:lang w:val="en-US" w:eastAsia="zh-CN"/>
        </w:rPr>
        <w:t>For the Area scope and Slicing info, firstly they are option</w:t>
      </w:r>
      <w:r w:rsidR="003B2378">
        <w:rPr>
          <w:rFonts w:eastAsia="宋体"/>
          <w:lang w:val="en-US" w:eastAsia="zh-CN"/>
        </w:rPr>
        <w:t>ally provided to the target gNB;</w:t>
      </w:r>
      <w:r>
        <w:rPr>
          <w:rFonts w:eastAsia="宋体"/>
          <w:lang w:val="en-US" w:eastAsia="zh-CN"/>
        </w:rPr>
        <w:t xml:space="preserve"> secondly</w:t>
      </w:r>
      <w:r w:rsidR="003B2378">
        <w:rPr>
          <w:rFonts w:eastAsia="宋体"/>
          <w:lang w:val="en-US" w:eastAsia="zh-CN"/>
        </w:rPr>
        <w:t xml:space="preserve"> and most importantly, our understanding is that the discussion on which metrics are needed to be available at the new gNB mainly serves for those MBS QoE configurations already stored at the UE. So temporarily we see little need to have these two information at the new gNB. Moreover, if the new gNB would like to obtain the whole QoE configuration for a specific QoE Reference, it can require OAM to provide the whole QoE configuration by implementation</w:t>
      </w:r>
      <w:r w:rsidR="0063002B">
        <w:rPr>
          <w:rFonts w:eastAsia="宋体"/>
          <w:lang w:val="en-US" w:eastAsia="zh-CN"/>
        </w:rPr>
        <w:t>.</w:t>
      </w:r>
    </w:p>
    <w:p w14:paraId="79AE0220" w14:textId="773D3FE9" w:rsidR="009925B1" w:rsidRDefault="00996047" w:rsidP="009925B1">
      <w:pPr>
        <w:rPr>
          <w:rFonts w:eastAsia="宋体"/>
          <w:b/>
          <w:lang w:val="en-US" w:eastAsia="zh-CN"/>
        </w:rPr>
      </w:pPr>
      <w:r>
        <w:rPr>
          <w:rFonts w:eastAsia="宋体"/>
          <w:b/>
          <w:lang w:val="en-US" w:eastAsia="zh-CN"/>
        </w:rPr>
        <w:lastRenderedPageBreak/>
        <w:t xml:space="preserve">Proposal </w:t>
      </w:r>
      <w:r w:rsidR="002D762E">
        <w:rPr>
          <w:rFonts w:eastAsia="宋体"/>
          <w:b/>
          <w:lang w:val="en-US" w:eastAsia="zh-CN"/>
        </w:rPr>
        <w:t>5</w:t>
      </w:r>
      <w:r>
        <w:rPr>
          <w:rFonts w:eastAsia="宋体"/>
          <w:b/>
          <w:lang w:val="en-US" w:eastAsia="zh-CN"/>
        </w:rPr>
        <w:t>:</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MDT Alignment Information</w:t>
      </w:r>
      <w:r w:rsidR="002D762E">
        <w:rPr>
          <w:rFonts w:eastAsia="宋体"/>
          <w:b/>
          <w:lang w:val="en-US" w:eastAsia="zh-CN"/>
        </w:rPr>
        <w:t xml:space="preserve"> and available QoE metrics</w:t>
      </w:r>
      <w:r w:rsidRPr="0036382F">
        <w:rPr>
          <w:rFonts w:eastAsia="宋体"/>
          <w:b/>
          <w:lang w:val="en-US" w:eastAsia="zh-CN"/>
        </w:rPr>
        <w:t xml:space="preserve"> </w:t>
      </w:r>
      <w:r>
        <w:rPr>
          <w:rFonts w:eastAsia="宋体"/>
          <w:b/>
          <w:lang w:val="en-US" w:eastAsia="zh-CN"/>
        </w:rPr>
        <w:t>should be provided to the new connected gNB.</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2F4D0189" w14:textId="77777777" w:rsidR="00417C24" w:rsidRDefault="00417C24" w:rsidP="00417C24">
      <w:pPr>
        <w:rPr>
          <w:rFonts w:eastAsiaTheme="minorEastAsia"/>
          <w:lang w:eastAsia="zh-CN"/>
        </w:rPr>
      </w:pPr>
      <w:r>
        <w:rPr>
          <w:rFonts w:eastAsia="宋体"/>
          <w:b/>
          <w:lang w:val="en-US" w:eastAsia="zh-CN"/>
        </w:rPr>
        <w:t>Observation 1: RAN2 sees benefit and decides to introduce the assistance information from gNB to UE. And RAN2 would like to know whether there’s any assistance information already specified by RAN3.</w:t>
      </w:r>
    </w:p>
    <w:p w14:paraId="243F767B" w14:textId="77777777" w:rsidR="00417C24" w:rsidRPr="006A18E2" w:rsidRDefault="00417C24" w:rsidP="00417C24">
      <w:pPr>
        <w:rPr>
          <w:rFonts w:eastAsia="宋体"/>
          <w:lang w:eastAsia="zh-CN"/>
        </w:rPr>
      </w:pPr>
      <w:r>
        <w:rPr>
          <w:rFonts w:eastAsia="宋体"/>
          <w:b/>
          <w:lang w:val="en-US" w:eastAsia="zh-CN"/>
        </w:rPr>
        <w:t>Observation 2: SA5 considers it feasible to introduce the priority information per QoE reference from OAM to RAN as the assistance information.</w:t>
      </w:r>
    </w:p>
    <w:p w14:paraId="423C1660" w14:textId="77777777" w:rsidR="00417C24" w:rsidRDefault="00417C24" w:rsidP="00417C24">
      <w:pPr>
        <w:rPr>
          <w:rFonts w:eastAsia="宋体"/>
          <w:b/>
          <w:lang w:val="en-US" w:eastAsia="zh-CN"/>
        </w:rPr>
      </w:pPr>
      <w:r>
        <w:rPr>
          <w:rFonts w:eastAsia="宋体"/>
          <w:b/>
          <w:lang w:val="en-US" w:eastAsia="zh-CN"/>
        </w:rPr>
        <w:t>Proposal 1: Apply the priority information per QoE reference as the assistance information for QoE reporting handling during RAN overload, as well as for QoE report discarding when UE buffer becomes full when UE is in RRC idle/inactive</w:t>
      </w:r>
      <w:r w:rsidRPr="0064155C">
        <w:rPr>
          <w:rFonts w:eastAsia="宋体"/>
          <w:b/>
          <w:lang w:val="en-US" w:eastAsia="zh-CN"/>
        </w:rPr>
        <w:t>.</w:t>
      </w:r>
    </w:p>
    <w:p w14:paraId="1633413C" w14:textId="77777777" w:rsidR="00417C24" w:rsidRDefault="00417C24" w:rsidP="00417C24">
      <w:pPr>
        <w:rPr>
          <w:rFonts w:eastAsia="宋体"/>
          <w:b/>
          <w:lang w:val="en-US" w:eastAsia="zh-CN"/>
        </w:rPr>
      </w:pPr>
      <w:r>
        <w:rPr>
          <w:rFonts w:eastAsia="宋体"/>
          <w:b/>
          <w:lang w:val="en-US" w:eastAsia="zh-CN"/>
        </w:rPr>
        <w:t>Proposal 2: Introduce the priority information per QoE reference as the assistance information from OAM to RAN.</w:t>
      </w:r>
    </w:p>
    <w:p w14:paraId="475A64E7" w14:textId="77777777" w:rsidR="00417C24" w:rsidRPr="0064155C" w:rsidRDefault="00417C24" w:rsidP="00417C24">
      <w:pPr>
        <w:rPr>
          <w:rFonts w:eastAsia="宋体"/>
          <w:b/>
          <w:lang w:val="en-US" w:eastAsia="zh-CN"/>
        </w:rPr>
      </w:pPr>
      <w:r>
        <w:rPr>
          <w:rFonts w:eastAsia="宋体"/>
          <w:b/>
          <w:lang w:val="en-US" w:eastAsia="zh-CN"/>
        </w:rPr>
        <w:t>Proposal 3: Confirm to RAN2 that the priority information per QoE reference can be configured as the assistance information from RAN to UE.</w:t>
      </w:r>
    </w:p>
    <w:p w14:paraId="4B06C964" w14:textId="77777777" w:rsidR="00417C24" w:rsidRDefault="00417C24" w:rsidP="00417C24">
      <w:pPr>
        <w:rPr>
          <w:rFonts w:eastAsia="宋体"/>
          <w:lang w:val="en-US" w:eastAsia="zh-CN"/>
        </w:rPr>
      </w:pPr>
      <w:r>
        <w:rPr>
          <w:rFonts w:eastAsia="宋体"/>
          <w:b/>
          <w:lang w:val="en-US" w:eastAsia="zh-CN"/>
        </w:rPr>
        <w:t>Observation 3: In R18, the MBS is considered as a communication type instead of a service type.</w:t>
      </w:r>
    </w:p>
    <w:p w14:paraId="040D5128" w14:textId="77777777" w:rsidR="00417C24" w:rsidRDefault="00417C24" w:rsidP="00417C24">
      <w:pPr>
        <w:rPr>
          <w:rFonts w:eastAsia="宋体"/>
          <w:lang w:val="en-US" w:eastAsia="zh-CN"/>
        </w:rPr>
      </w:pPr>
      <w:r>
        <w:rPr>
          <w:rFonts w:eastAsia="宋体"/>
          <w:b/>
          <w:lang w:val="en-US" w:eastAsia="zh-CN"/>
        </w:rPr>
        <w:t>Proposal 4: No need to introduce MBS service related information in the configuration from OAM to RAN.</w:t>
      </w:r>
    </w:p>
    <w:p w14:paraId="4BC4DE3F" w14:textId="20D3C353" w:rsidR="006A6869" w:rsidRPr="00417C24" w:rsidRDefault="00417C24" w:rsidP="006A6869">
      <w:pPr>
        <w:rPr>
          <w:rFonts w:eastAsia="宋体"/>
          <w:b/>
          <w:lang w:val="en-US" w:eastAsia="zh-CN"/>
        </w:rPr>
      </w:pPr>
      <w:r>
        <w:rPr>
          <w:rFonts w:eastAsia="宋体"/>
          <w:b/>
          <w:lang w:val="en-US" w:eastAsia="zh-CN"/>
        </w:rPr>
        <w:t>Proposal 5:</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MDT Alignment Information</w:t>
      </w:r>
      <w:r>
        <w:rPr>
          <w:rFonts w:eastAsia="宋体"/>
          <w:b/>
          <w:lang w:val="en-US" w:eastAsia="zh-CN"/>
        </w:rPr>
        <w:t xml:space="preserve"> and available QoE metrics</w:t>
      </w:r>
      <w:r w:rsidRPr="0036382F">
        <w:rPr>
          <w:rFonts w:eastAsia="宋体"/>
          <w:b/>
          <w:lang w:val="en-US" w:eastAsia="zh-CN"/>
        </w:rPr>
        <w:t xml:space="preserve"> </w:t>
      </w:r>
      <w:r>
        <w:rPr>
          <w:rFonts w:eastAsia="宋体"/>
          <w:b/>
          <w:lang w:val="en-US" w:eastAsia="zh-CN"/>
        </w:rPr>
        <w:t>should be provided to the new connected gNB.</w:t>
      </w:r>
    </w:p>
    <w:p w14:paraId="5F9EDBF6" w14:textId="77777777" w:rsidR="00A91319" w:rsidRPr="00A45C52" w:rsidRDefault="00A91319" w:rsidP="00A91319">
      <w:pPr>
        <w:pStyle w:val="1"/>
        <w:rPr>
          <w:lang w:eastAsia="zh-CN"/>
        </w:rPr>
      </w:pPr>
      <w:r w:rsidRPr="00A45C52">
        <w:t>References</w:t>
      </w:r>
    </w:p>
    <w:p w14:paraId="29511B12" w14:textId="5764CF14" w:rsidR="00372A93" w:rsidRPr="00372A93" w:rsidRDefault="00372A93" w:rsidP="00EB5A06">
      <w:pPr>
        <w:numPr>
          <w:ilvl w:val="0"/>
          <w:numId w:val="2"/>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3-233711 LS on area scope for QoE measurements</w:t>
      </w:r>
    </w:p>
    <w:p w14:paraId="1D5E14F0" w14:textId="1393799D" w:rsidR="004B6CA4" w:rsidRPr="00EB5A06" w:rsidRDefault="00701A6C" w:rsidP="004B6CA4">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14:paraId="5A047A11" w14:textId="43CB75B2" w:rsidR="0073152D" w:rsidRPr="00EB5A06" w:rsidRDefault="0073152D" w:rsidP="0073152D">
      <w:pPr>
        <w:overflowPunct/>
        <w:autoSpaceDE/>
        <w:autoSpaceDN/>
        <w:adjustRightInd/>
        <w:textAlignment w:val="auto"/>
        <w:rPr>
          <w:rFonts w:eastAsia="MS Mincho"/>
          <w:lang w:eastAsia="ja-JP"/>
        </w:rPr>
      </w:pPr>
    </w:p>
    <w:sectPr w:rsidR="0073152D" w:rsidRPr="00EB5A0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A172" w14:textId="77777777" w:rsidR="00B22CDA" w:rsidRDefault="00B22CDA" w:rsidP="00A91319">
      <w:pPr>
        <w:spacing w:after="0"/>
      </w:pPr>
      <w:r>
        <w:separator/>
      </w:r>
    </w:p>
  </w:endnote>
  <w:endnote w:type="continuationSeparator" w:id="0">
    <w:p w14:paraId="28E8ED5F" w14:textId="77777777" w:rsidR="00B22CDA" w:rsidRDefault="00B22CD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237ED" w14:textId="77777777" w:rsidR="00B22CDA" w:rsidRDefault="00B22CDA" w:rsidP="00A91319">
      <w:pPr>
        <w:spacing w:after="0"/>
      </w:pPr>
      <w:r>
        <w:separator/>
      </w:r>
    </w:p>
  </w:footnote>
  <w:footnote w:type="continuationSeparator" w:id="0">
    <w:p w14:paraId="40E99896" w14:textId="77777777" w:rsidR="00B22CDA" w:rsidRDefault="00B22CD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1"/>
  </w:num>
  <w:num w:numId="4">
    <w:abstractNumId w:val="35"/>
  </w:num>
  <w:num w:numId="5">
    <w:abstractNumId w:val="12"/>
  </w:num>
  <w:num w:numId="6">
    <w:abstractNumId w:val="7"/>
  </w:num>
  <w:num w:numId="7">
    <w:abstractNumId w:val="29"/>
  </w:num>
  <w:num w:numId="8">
    <w:abstractNumId w:val="37"/>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42"/>
  </w:num>
  <w:num w:numId="15">
    <w:abstractNumId w:val="38"/>
  </w:num>
  <w:num w:numId="16">
    <w:abstractNumId w:val="3"/>
  </w:num>
  <w:num w:numId="17">
    <w:abstractNumId w:val="21"/>
  </w:num>
  <w:num w:numId="18">
    <w:abstractNumId w:val="17"/>
  </w:num>
  <w:num w:numId="19">
    <w:abstractNumId w:val="22"/>
  </w:num>
  <w:num w:numId="20">
    <w:abstractNumId w:val="14"/>
  </w:num>
  <w:num w:numId="21">
    <w:abstractNumId w:val="4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8"/>
  </w:num>
  <w:num w:numId="28">
    <w:abstractNumId w:val="32"/>
  </w:num>
  <w:num w:numId="29">
    <w:abstractNumId w:val="44"/>
  </w:num>
  <w:num w:numId="30">
    <w:abstractNumId w:val="46"/>
  </w:num>
  <w:num w:numId="31">
    <w:abstractNumId w:val="40"/>
  </w:num>
  <w:num w:numId="32">
    <w:abstractNumId w:val="34"/>
  </w:num>
  <w:num w:numId="33">
    <w:abstractNumId w:val="4"/>
  </w:num>
  <w:num w:numId="34">
    <w:abstractNumId w:val="6"/>
  </w:num>
  <w:num w:numId="35">
    <w:abstractNumId w:val="19"/>
  </w:num>
  <w:num w:numId="36">
    <w:abstractNumId w:val="10"/>
  </w:num>
  <w:num w:numId="37">
    <w:abstractNumId w:val="36"/>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30"/>
  </w:num>
  <w:num w:numId="44">
    <w:abstractNumId w:val="27"/>
  </w:num>
  <w:num w:numId="45">
    <w:abstractNumId w:val="43"/>
  </w:num>
  <w:num w:numId="46">
    <w:abstractNumId w:val="45"/>
  </w:num>
  <w:num w:numId="47">
    <w:abstractNumId w:val="24"/>
  </w:num>
  <w:num w:numId="48">
    <w:abstractNumId w:val="33"/>
  </w:num>
  <w:num w:numId="49">
    <w:abstractNumId w:val="26"/>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BAD"/>
    <w:rsid w:val="0002414A"/>
    <w:rsid w:val="00024CBC"/>
    <w:rsid w:val="000263F9"/>
    <w:rsid w:val="0003065F"/>
    <w:rsid w:val="000314B4"/>
    <w:rsid w:val="0003371F"/>
    <w:rsid w:val="000356F2"/>
    <w:rsid w:val="00036666"/>
    <w:rsid w:val="000402E1"/>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67C9"/>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17CE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C59EB"/>
    <w:rsid w:val="001D0191"/>
    <w:rsid w:val="001D5674"/>
    <w:rsid w:val="001D765A"/>
    <w:rsid w:val="001D79B0"/>
    <w:rsid w:val="001E0C1D"/>
    <w:rsid w:val="001E618C"/>
    <w:rsid w:val="001E7DD1"/>
    <w:rsid w:val="001F1B73"/>
    <w:rsid w:val="001F352F"/>
    <w:rsid w:val="001F3A5C"/>
    <w:rsid w:val="001F42F3"/>
    <w:rsid w:val="001F43C6"/>
    <w:rsid w:val="001F74F1"/>
    <w:rsid w:val="002000C3"/>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0C93"/>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D762E"/>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701B9"/>
    <w:rsid w:val="003704CB"/>
    <w:rsid w:val="00371595"/>
    <w:rsid w:val="00372A93"/>
    <w:rsid w:val="00373186"/>
    <w:rsid w:val="00375FF5"/>
    <w:rsid w:val="00377598"/>
    <w:rsid w:val="00384583"/>
    <w:rsid w:val="00384CE4"/>
    <w:rsid w:val="00390943"/>
    <w:rsid w:val="00392B5C"/>
    <w:rsid w:val="0039718C"/>
    <w:rsid w:val="003A0A05"/>
    <w:rsid w:val="003A0E9A"/>
    <w:rsid w:val="003A0FCD"/>
    <w:rsid w:val="003A1788"/>
    <w:rsid w:val="003A4D78"/>
    <w:rsid w:val="003A6A33"/>
    <w:rsid w:val="003B217D"/>
    <w:rsid w:val="003B2378"/>
    <w:rsid w:val="003B27F0"/>
    <w:rsid w:val="003B3F64"/>
    <w:rsid w:val="003B552B"/>
    <w:rsid w:val="003B7854"/>
    <w:rsid w:val="003C164E"/>
    <w:rsid w:val="003C2B37"/>
    <w:rsid w:val="003C2C74"/>
    <w:rsid w:val="003C4DA1"/>
    <w:rsid w:val="003C7DB9"/>
    <w:rsid w:val="003D081E"/>
    <w:rsid w:val="003D094B"/>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45A"/>
    <w:rsid w:val="00401B3A"/>
    <w:rsid w:val="00402A83"/>
    <w:rsid w:val="00406616"/>
    <w:rsid w:val="0041024E"/>
    <w:rsid w:val="00410765"/>
    <w:rsid w:val="0041527D"/>
    <w:rsid w:val="00417C24"/>
    <w:rsid w:val="00421382"/>
    <w:rsid w:val="004235A3"/>
    <w:rsid w:val="00424C5C"/>
    <w:rsid w:val="00426386"/>
    <w:rsid w:val="00430962"/>
    <w:rsid w:val="00432430"/>
    <w:rsid w:val="004337BE"/>
    <w:rsid w:val="0043406E"/>
    <w:rsid w:val="00435BA5"/>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5831"/>
    <w:rsid w:val="004A610C"/>
    <w:rsid w:val="004B0956"/>
    <w:rsid w:val="004B0C4A"/>
    <w:rsid w:val="004B17C1"/>
    <w:rsid w:val="004B25B4"/>
    <w:rsid w:val="004B428C"/>
    <w:rsid w:val="004B6CA4"/>
    <w:rsid w:val="004C20FD"/>
    <w:rsid w:val="004C5504"/>
    <w:rsid w:val="004C5E15"/>
    <w:rsid w:val="004C7411"/>
    <w:rsid w:val="004D0863"/>
    <w:rsid w:val="004D0D60"/>
    <w:rsid w:val="004D0E7A"/>
    <w:rsid w:val="004D15D7"/>
    <w:rsid w:val="004E3E73"/>
    <w:rsid w:val="004F13A8"/>
    <w:rsid w:val="004F4243"/>
    <w:rsid w:val="004F471D"/>
    <w:rsid w:val="004F4A60"/>
    <w:rsid w:val="004F5713"/>
    <w:rsid w:val="00500289"/>
    <w:rsid w:val="005011A4"/>
    <w:rsid w:val="0050227C"/>
    <w:rsid w:val="00503681"/>
    <w:rsid w:val="00505D39"/>
    <w:rsid w:val="00505FB4"/>
    <w:rsid w:val="00511170"/>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90243"/>
    <w:rsid w:val="005927A8"/>
    <w:rsid w:val="005967B8"/>
    <w:rsid w:val="00597C2D"/>
    <w:rsid w:val="005A7138"/>
    <w:rsid w:val="005A72AB"/>
    <w:rsid w:val="005B19DF"/>
    <w:rsid w:val="005B2E86"/>
    <w:rsid w:val="005B6868"/>
    <w:rsid w:val="005B7B13"/>
    <w:rsid w:val="005B7C36"/>
    <w:rsid w:val="005C2A44"/>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C81"/>
    <w:rsid w:val="005F4E06"/>
    <w:rsid w:val="005F5B47"/>
    <w:rsid w:val="005F63BA"/>
    <w:rsid w:val="005F720A"/>
    <w:rsid w:val="00601C1C"/>
    <w:rsid w:val="00602ECE"/>
    <w:rsid w:val="00603469"/>
    <w:rsid w:val="00612066"/>
    <w:rsid w:val="00613108"/>
    <w:rsid w:val="006179A3"/>
    <w:rsid w:val="006206A6"/>
    <w:rsid w:val="0062083A"/>
    <w:rsid w:val="00620D31"/>
    <w:rsid w:val="00621A11"/>
    <w:rsid w:val="00621FEA"/>
    <w:rsid w:val="00622564"/>
    <w:rsid w:val="00625134"/>
    <w:rsid w:val="006255DF"/>
    <w:rsid w:val="00625697"/>
    <w:rsid w:val="0063002B"/>
    <w:rsid w:val="00630CAD"/>
    <w:rsid w:val="006320B1"/>
    <w:rsid w:val="0063563F"/>
    <w:rsid w:val="00635ADA"/>
    <w:rsid w:val="00637882"/>
    <w:rsid w:val="0064043C"/>
    <w:rsid w:val="0064155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73196"/>
    <w:rsid w:val="00681D99"/>
    <w:rsid w:val="006848B3"/>
    <w:rsid w:val="00685EE6"/>
    <w:rsid w:val="0069202A"/>
    <w:rsid w:val="006934F5"/>
    <w:rsid w:val="006937D2"/>
    <w:rsid w:val="00695550"/>
    <w:rsid w:val="00697873"/>
    <w:rsid w:val="006A18E2"/>
    <w:rsid w:val="006A5E48"/>
    <w:rsid w:val="006A6869"/>
    <w:rsid w:val="006B4E37"/>
    <w:rsid w:val="006C0D9F"/>
    <w:rsid w:val="006C1143"/>
    <w:rsid w:val="006C6BD7"/>
    <w:rsid w:val="006C7266"/>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56"/>
    <w:rsid w:val="00711CF1"/>
    <w:rsid w:val="00713E10"/>
    <w:rsid w:val="00722AA1"/>
    <w:rsid w:val="00722ABD"/>
    <w:rsid w:val="007254F6"/>
    <w:rsid w:val="007268BA"/>
    <w:rsid w:val="00727F68"/>
    <w:rsid w:val="007301F9"/>
    <w:rsid w:val="007305A7"/>
    <w:rsid w:val="0073152D"/>
    <w:rsid w:val="00731CB5"/>
    <w:rsid w:val="00732465"/>
    <w:rsid w:val="007366AB"/>
    <w:rsid w:val="00740314"/>
    <w:rsid w:val="007454C4"/>
    <w:rsid w:val="00745E90"/>
    <w:rsid w:val="00746009"/>
    <w:rsid w:val="00750078"/>
    <w:rsid w:val="00751F9E"/>
    <w:rsid w:val="00752B3A"/>
    <w:rsid w:val="0076235A"/>
    <w:rsid w:val="00763422"/>
    <w:rsid w:val="007634F9"/>
    <w:rsid w:val="00764D23"/>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0FBA"/>
    <w:rsid w:val="007F480E"/>
    <w:rsid w:val="007F5283"/>
    <w:rsid w:val="007F597B"/>
    <w:rsid w:val="00800CB7"/>
    <w:rsid w:val="00800F7C"/>
    <w:rsid w:val="00804A43"/>
    <w:rsid w:val="00805DCB"/>
    <w:rsid w:val="00810F4E"/>
    <w:rsid w:val="00812238"/>
    <w:rsid w:val="00813B38"/>
    <w:rsid w:val="0081588A"/>
    <w:rsid w:val="00815997"/>
    <w:rsid w:val="008159F5"/>
    <w:rsid w:val="008167F4"/>
    <w:rsid w:val="00816EE1"/>
    <w:rsid w:val="00822B44"/>
    <w:rsid w:val="00832A7A"/>
    <w:rsid w:val="008362B3"/>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292A"/>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2BEA"/>
    <w:rsid w:val="008C722F"/>
    <w:rsid w:val="008C72F2"/>
    <w:rsid w:val="008D2B05"/>
    <w:rsid w:val="008D50B7"/>
    <w:rsid w:val="008D6958"/>
    <w:rsid w:val="008E5A0B"/>
    <w:rsid w:val="008E6CC3"/>
    <w:rsid w:val="008E7281"/>
    <w:rsid w:val="008F1F60"/>
    <w:rsid w:val="008F2969"/>
    <w:rsid w:val="008F3A40"/>
    <w:rsid w:val="008F4E47"/>
    <w:rsid w:val="008F6F52"/>
    <w:rsid w:val="008F7F58"/>
    <w:rsid w:val="0090009B"/>
    <w:rsid w:val="009004B5"/>
    <w:rsid w:val="009043F8"/>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5718F"/>
    <w:rsid w:val="00957AE5"/>
    <w:rsid w:val="00961570"/>
    <w:rsid w:val="0096447E"/>
    <w:rsid w:val="0096675E"/>
    <w:rsid w:val="00970C15"/>
    <w:rsid w:val="009728E7"/>
    <w:rsid w:val="009824AE"/>
    <w:rsid w:val="00982C50"/>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6519"/>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77A26"/>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D6089"/>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2CDA"/>
    <w:rsid w:val="00B2663D"/>
    <w:rsid w:val="00B266C8"/>
    <w:rsid w:val="00B31A73"/>
    <w:rsid w:val="00B3318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1324"/>
    <w:rsid w:val="00B72BE7"/>
    <w:rsid w:val="00B75965"/>
    <w:rsid w:val="00B76AAD"/>
    <w:rsid w:val="00B83826"/>
    <w:rsid w:val="00B86D58"/>
    <w:rsid w:val="00B87BA4"/>
    <w:rsid w:val="00B908FF"/>
    <w:rsid w:val="00B92DA8"/>
    <w:rsid w:val="00B94F81"/>
    <w:rsid w:val="00B9720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3C1A"/>
    <w:rsid w:val="00BD5C17"/>
    <w:rsid w:val="00BD5FFE"/>
    <w:rsid w:val="00BD68D1"/>
    <w:rsid w:val="00BD78D1"/>
    <w:rsid w:val="00BE1F19"/>
    <w:rsid w:val="00BE245D"/>
    <w:rsid w:val="00BE2B0E"/>
    <w:rsid w:val="00BE3D0B"/>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318A2"/>
    <w:rsid w:val="00C324FD"/>
    <w:rsid w:val="00C3374B"/>
    <w:rsid w:val="00C35401"/>
    <w:rsid w:val="00C36384"/>
    <w:rsid w:val="00C37E89"/>
    <w:rsid w:val="00C42185"/>
    <w:rsid w:val="00C4325C"/>
    <w:rsid w:val="00C45CF2"/>
    <w:rsid w:val="00C5017F"/>
    <w:rsid w:val="00C536EA"/>
    <w:rsid w:val="00C54C1F"/>
    <w:rsid w:val="00C612D1"/>
    <w:rsid w:val="00C64648"/>
    <w:rsid w:val="00C64C26"/>
    <w:rsid w:val="00C650A1"/>
    <w:rsid w:val="00C6608D"/>
    <w:rsid w:val="00C70C9D"/>
    <w:rsid w:val="00C745D1"/>
    <w:rsid w:val="00C80581"/>
    <w:rsid w:val="00C81570"/>
    <w:rsid w:val="00C83C84"/>
    <w:rsid w:val="00C84168"/>
    <w:rsid w:val="00C8420B"/>
    <w:rsid w:val="00C85AFD"/>
    <w:rsid w:val="00C872D8"/>
    <w:rsid w:val="00C90990"/>
    <w:rsid w:val="00C91CE2"/>
    <w:rsid w:val="00C925F3"/>
    <w:rsid w:val="00C936C0"/>
    <w:rsid w:val="00C9602B"/>
    <w:rsid w:val="00CA276A"/>
    <w:rsid w:val="00CA27A6"/>
    <w:rsid w:val="00CA2E6E"/>
    <w:rsid w:val="00CA73CE"/>
    <w:rsid w:val="00CB02C9"/>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575B"/>
    <w:rsid w:val="00CD6F3E"/>
    <w:rsid w:val="00CD7031"/>
    <w:rsid w:val="00CE0870"/>
    <w:rsid w:val="00CE2B36"/>
    <w:rsid w:val="00CE2F07"/>
    <w:rsid w:val="00CE52BD"/>
    <w:rsid w:val="00CE54E8"/>
    <w:rsid w:val="00CE6F2A"/>
    <w:rsid w:val="00CF09D2"/>
    <w:rsid w:val="00CF5C07"/>
    <w:rsid w:val="00CF711D"/>
    <w:rsid w:val="00D036C8"/>
    <w:rsid w:val="00D05575"/>
    <w:rsid w:val="00D05B19"/>
    <w:rsid w:val="00D0713A"/>
    <w:rsid w:val="00D07C69"/>
    <w:rsid w:val="00D10C84"/>
    <w:rsid w:val="00D16B33"/>
    <w:rsid w:val="00D23A1D"/>
    <w:rsid w:val="00D24151"/>
    <w:rsid w:val="00D250A5"/>
    <w:rsid w:val="00D26433"/>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38F"/>
    <w:rsid w:val="00D675C2"/>
    <w:rsid w:val="00D716FA"/>
    <w:rsid w:val="00D71B90"/>
    <w:rsid w:val="00D771E6"/>
    <w:rsid w:val="00D7778C"/>
    <w:rsid w:val="00D814B2"/>
    <w:rsid w:val="00D8248A"/>
    <w:rsid w:val="00D83177"/>
    <w:rsid w:val="00D84D70"/>
    <w:rsid w:val="00D84E02"/>
    <w:rsid w:val="00D8677B"/>
    <w:rsid w:val="00D96201"/>
    <w:rsid w:val="00DA16BB"/>
    <w:rsid w:val="00DB022A"/>
    <w:rsid w:val="00DB0A5E"/>
    <w:rsid w:val="00DB0E55"/>
    <w:rsid w:val="00DB30F4"/>
    <w:rsid w:val="00DB5EBB"/>
    <w:rsid w:val="00DC09EC"/>
    <w:rsid w:val="00DC193F"/>
    <w:rsid w:val="00DC3863"/>
    <w:rsid w:val="00DC7002"/>
    <w:rsid w:val="00DD1B2C"/>
    <w:rsid w:val="00DD234F"/>
    <w:rsid w:val="00DD4AE9"/>
    <w:rsid w:val="00DD67F1"/>
    <w:rsid w:val="00DD68A0"/>
    <w:rsid w:val="00DE3636"/>
    <w:rsid w:val="00DE4185"/>
    <w:rsid w:val="00DE5086"/>
    <w:rsid w:val="00DE5967"/>
    <w:rsid w:val="00DF4554"/>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40750"/>
    <w:rsid w:val="00E50478"/>
    <w:rsid w:val="00E50B9A"/>
    <w:rsid w:val="00E512D2"/>
    <w:rsid w:val="00E53766"/>
    <w:rsid w:val="00E55FBD"/>
    <w:rsid w:val="00E56F9F"/>
    <w:rsid w:val="00E60216"/>
    <w:rsid w:val="00E60F04"/>
    <w:rsid w:val="00E6326D"/>
    <w:rsid w:val="00E65132"/>
    <w:rsid w:val="00E653BD"/>
    <w:rsid w:val="00E661CA"/>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701C"/>
    <w:rsid w:val="00F700CB"/>
    <w:rsid w:val="00F729DA"/>
    <w:rsid w:val="00F72A47"/>
    <w:rsid w:val="00F7576E"/>
    <w:rsid w:val="00F769C8"/>
    <w:rsid w:val="00F7703C"/>
    <w:rsid w:val="00F77440"/>
    <w:rsid w:val="00F77636"/>
    <w:rsid w:val="00F8247E"/>
    <w:rsid w:val="00F8488B"/>
    <w:rsid w:val="00F87DB3"/>
    <w:rsid w:val="00F92500"/>
    <w:rsid w:val="00F94147"/>
    <w:rsid w:val="00F95D0B"/>
    <w:rsid w:val="00F96A31"/>
    <w:rsid w:val="00FA28BB"/>
    <w:rsid w:val="00FA607F"/>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1">
    <w:name w:val="正文1"/>
    <w:rsid w:val="001E0C1D"/>
    <w:pPr>
      <w:jc w:val="both"/>
    </w:pPr>
    <w:rPr>
      <w:rFonts w:ascii="Calibri" w:eastAsia="宋体" w:hAnsi="Calibri" w:cs="Calibri"/>
      <w:szCs w:val="21"/>
    </w:rPr>
  </w:style>
  <w:style w:type="character" w:customStyle="1" w:styleId="WW8Num19z7">
    <w:name w:val="WW8Num19z7"/>
    <w:rsid w:val="00F77440"/>
  </w:style>
  <w:style w:type="paragraph" w:customStyle="1" w:styleId="31">
    <w:name w:val="列出段落3"/>
    <w:basedOn w:val="a"/>
    <w:rsid w:val="00410765"/>
    <w:pPr>
      <w:spacing w:before="100" w:beforeAutospacing="1"/>
      <w:ind w:left="720"/>
      <w:contextualSpacing/>
    </w:pPr>
    <w:rPr>
      <w:rFonts w:eastAsia="宋体"/>
      <w:sz w:val="24"/>
      <w:szCs w:val="24"/>
      <w:lang w:val="en-US" w:eastAsia="zh-CN"/>
    </w:rPr>
  </w:style>
  <w:style w:type="paragraph" w:customStyle="1" w:styleId="xmsonormal">
    <w:name w:val="x_msonormal"/>
    <w:basedOn w:val="a"/>
    <w:rsid w:val="00E810D4"/>
    <w:pPr>
      <w:overflowPunct/>
      <w:autoSpaceDE/>
      <w:autoSpaceDN/>
      <w:adjustRightInd/>
      <w:spacing w:before="100" w:beforeAutospacing="1" w:after="0"/>
      <w:textAlignment w:val="auto"/>
    </w:pPr>
    <w:rPr>
      <w:rFonts w:ascii="Calibri" w:eastAsia="宋体" w:hAnsi="Calibri" w:cs="Calibri"/>
      <w:sz w:val="22"/>
      <w:szCs w:val="22"/>
      <w:lang w:val="en-US" w:eastAsia="zh-CN"/>
    </w:rPr>
  </w:style>
  <w:style w:type="character" w:styleId="afb">
    <w:name w:val="Hyperlink"/>
    <w:uiPriority w:val="99"/>
    <w:unhideWhenUsed/>
    <w:qFormat/>
    <w:rsid w:val="0073152D"/>
    <w:rPr>
      <w:color w:val="464E90"/>
      <w:u w:val="none"/>
    </w:rPr>
  </w:style>
  <w:style w:type="paragraph" w:customStyle="1" w:styleId="Proposal">
    <w:name w:val="Proposal"/>
    <w:basedOn w:val="a"/>
    <w:qFormat/>
    <w:rsid w:val="0073152D"/>
    <w:pPr>
      <w:numPr>
        <w:numId w:val="49"/>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a"/>
    <w:rsid w:val="0073152D"/>
    <w:pPr>
      <w:overflowPunct/>
      <w:autoSpaceDE/>
      <w:autoSpaceDN/>
      <w:adjustRightInd/>
      <w:spacing w:after="60"/>
      <w:ind w:left="1985" w:hanging="1985"/>
      <w:textAlignment w:val="auto"/>
    </w:pPr>
    <w:rPr>
      <w:rFonts w:ascii="Arial" w:eastAsiaTheme="minorEastAsia" w:hAnsi="Arial" w:cs="Arial"/>
      <w:b/>
    </w:rPr>
  </w:style>
  <w:style w:type="paragraph" w:customStyle="1" w:styleId="Agreement">
    <w:name w:val="Agreement"/>
    <w:basedOn w:val="a"/>
    <w:next w:val="a"/>
    <w:uiPriority w:val="99"/>
    <w:qFormat/>
    <w:rsid w:val="006A18E2"/>
    <w:pPr>
      <w:numPr>
        <w:numId w:val="5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12A3116-D17B-43EE-8F0E-03A45549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5</Pages>
  <Words>2161</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259</cp:revision>
  <dcterms:created xsi:type="dcterms:W3CDTF">2022-08-02T08:46:00Z</dcterms:created>
  <dcterms:modified xsi:type="dcterms:W3CDTF">2023-09-28T09:52:00Z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